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rPr>
          <w:lang w:val="ru-RU"/>
        </w:rPr>
      </w:pPr>
      <w:r>
        <w:rPr>
          <w:lang w:val="ru-RU"/>
        </w:rPr>
        <w:t>НАЗВАНИЕ ТЕЗИСОВ (НЕ БОЛЕЕ 3 СТРОК).</w:t>
      </w:r>
    </w:p>
    <w:p>
      <w:pPr>
        <w:pStyle w:val="Heading1"/>
        <w:rPr>
          <w:lang w:val="en-US"/>
        </w:rPr>
      </w:pPr>
      <w:r>
        <w:rPr>
          <w:lang w:val="ru-RU"/>
        </w:rPr>
        <w:t>ШРИФТ</w:t>
      </w:r>
      <w:r>
        <w:rPr>
          <w:lang w:val="en-US"/>
        </w:rPr>
        <w:t xml:space="preserve"> </w:t>
      </w:r>
      <w:r>
        <w:rPr/>
        <w:t>TIMES</w:t>
      </w:r>
      <w:r>
        <w:rPr>
          <w:lang w:val="en-US"/>
        </w:rPr>
        <w:t xml:space="preserve"> </w:t>
      </w:r>
      <w:r>
        <w:rPr/>
        <w:t>NEW</w:t>
      </w:r>
      <w:r>
        <w:rPr>
          <w:lang w:val="en-US"/>
        </w:rPr>
        <w:t xml:space="preserve"> </w:t>
      </w:r>
      <w:r>
        <w:rPr/>
        <w:t>ROMAN</w:t>
      </w:r>
      <w:r>
        <w:rPr>
          <w:lang w:val="en-US"/>
        </w:rPr>
        <w:t xml:space="preserve"> 14 </w:t>
      </w:r>
      <w:r>
        <w:rPr/>
        <w:t>PT</w:t>
      </w:r>
      <w:r>
        <w:rPr>
          <w:lang w:val="en-US"/>
        </w:rPr>
        <w:t xml:space="preserve">, </w:t>
      </w:r>
      <w:r>
        <w:rPr>
          <w:lang w:val="ru-RU"/>
        </w:rPr>
        <w:t>ЖИРНЫЙ</w:t>
      </w:r>
      <w:r>
        <w:rPr>
          <w:lang w:val="en-US"/>
        </w:rPr>
        <w:t>,</w:t>
      </w:r>
    </w:p>
    <w:p>
      <w:pPr>
        <w:pStyle w:val="Heading1"/>
        <w:rPr>
          <w:lang w:val="ru-RU"/>
        </w:rPr>
      </w:pPr>
      <w:r>
        <w:rPr>
          <w:lang w:val="ru-RU"/>
        </w:rPr>
        <w:t>ЗАГЛАВНЫЕ БУКВЫ (стиль «Заголовок 1»)</w:t>
      </w:r>
    </w:p>
    <w:p>
      <w:pPr>
        <w:pStyle w:val="Style20"/>
        <w:rPr/>
      </w:pPr>
      <w:r>
        <w:rPr/>
        <w:t>Фамилия И.О.</w:t>
      </w:r>
      <w:r>
        <w:rPr>
          <w:vertAlign w:val="superscript"/>
        </w:rPr>
        <w:t>1</w:t>
      </w:r>
      <w:r>
        <w:rPr/>
        <w:t>, Фамилия И.О.</w:t>
      </w:r>
      <w:r>
        <w:rPr>
          <w:vertAlign w:val="superscript"/>
        </w:rPr>
        <w:t>2</w:t>
      </w:r>
      <w:r>
        <w:rPr/>
        <w:t xml:space="preserve"> </w:t>
      </w:r>
      <w:r>
        <w:rPr>
          <w:vertAlign w:val="superscript"/>
        </w:rPr>
        <w:t xml:space="preserve"> </w:t>
      </w:r>
      <w:r>
        <w:rPr/>
        <w:t>авторов (стиль «Авторы»)</w:t>
      </w:r>
    </w:p>
    <w:p>
      <w:pPr>
        <w:pStyle w:val="Style22"/>
        <w:rPr/>
      </w:pPr>
      <w:r>
        <w:rPr/>
        <w:t xml:space="preserve">1)Место работы, (университет, факультет, кафедра), e-mail: </w:t>
      </w:r>
      <w:hyperlink r:id="rId2">
        <w:r>
          <w:rPr>
            <w:rStyle w:val="InternetLink"/>
          </w:rPr>
          <w:t>email@1</w:t>
        </w:r>
      </w:hyperlink>
      <w:r>
        <w:rPr/>
        <w:t xml:space="preserve"> </w:t>
      </w:r>
    </w:p>
    <w:p>
      <w:pPr>
        <w:pStyle w:val="Style22"/>
        <w:rPr/>
      </w:pPr>
      <w:r>
        <w:rPr/>
        <w:t xml:space="preserve">2) Место работы (университет, факультет, кафедра), e-mail: </w:t>
      </w:r>
      <w:hyperlink r:id="rId3">
        <w:r>
          <w:rPr>
            <w:rStyle w:val="InternetLink"/>
          </w:rPr>
          <w:t>email@2</w:t>
        </w:r>
      </w:hyperlink>
    </w:p>
    <w:p>
      <w:pPr>
        <w:pStyle w:val="Style22"/>
        <w:rPr/>
      </w:pPr>
      <w:r>
        <w:rPr/>
        <w:t>Шрифт Times New Roman 12pt, курсив (стиль «Данные»)</w:t>
      </w:r>
    </w:p>
    <w:p>
      <w:pPr>
        <w:pStyle w:val="Normal"/>
        <w:rPr>
          <w:lang w:val="ru-RU"/>
        </w:rPr>
      </w:pPr>
      <w:r>
        <w:rPr>
          <w:lang w:val="ru-RU"/>
        </w:rPr>
        <w:t>Прежде чем послать тезисы необходимо свое выступление с докладом в выбранной секции согласовать с руководителем секции.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В тезисах необходимо кратко изложить цель работы, ее основную идею, предложенный путь решения, результаты и их краткое обсуждение. Тезисы доклада должны быть изложены на </w:t>
      </w:r>
      <w:r>
        <w:rPr>
          <w:b/>
          <w:lang w:val="ru-RU"/>
        </w:rPr>
        <w:t xml:space="preserve">одной странице формата А4 </w:t>
      </w:r>
      <w:r>
        <w:rPr>
          <w:lang w:val="ru-RU"/>
        </w:rPr>
        <w:t xml:space="preserve">в формате Мicrosoft Word. Шрифт Times New Roman, кегль (размер) 12, поля слева, справа, сверху и снизу 25 мм, расстояние между строк – один интервал, красная строка 1 см. Выравнивание текста по ширине страницы. </w:t>
      </w:r>
      <w:r>
        <w:rPr>
          <w:b/>
          <w:bCs/>
          <w:lang w:val="ru-RU"/>
        </w:rPr>
        <w:t>Данный документ должен быть использован как шаблон</w:t>
      </w:r>
      <w:r>
        <w:rPr>
          <w:lang w:val="ru-RU"/>
        </w:rPr>
        <w:t xml:space="preserve">, все требования уже учтены в «стилях» </w:t>
      </w:r>
      <w:r>
        <w:rPr>
          <w:lang w:val="en-US"/>
        </w:rPr>
        <w:t>Word</w:t>
      </w:r>
      <w:r>
        <w:rPr>
          <w:lang w:val="ru-RU"/>
        </w:rPr>
        <w:t xml:space="preserve"> (для основного текста – стиль «Обычный»). Не допускается изменение отступов между абзацами и форматирование с помощью пробелов и разрывов строк (</w:t>
      </w:r>
      <w:r>
        <w:rPr>
          <w:color w:val="000000"/>
          <w:lang w:val="ru-RU"/>
        </w:rPr>
        <w:t xml:space="preserve">клавишей </w:t>
      </w:r>
      <w:r>
        <w:rPr>
          <w:b/>
          <w:bCs/>
        </w:rPr>
        <w:t>Enter</w:t>
      </w:r>
      <w:r>
        <w:rPr>
          <w:color w:val="000000"/>
          <w:lang w:val="ru-RU"/>
        </w:rPr>
        <w:t xml:space="preserve"> отделяются </w:t>
      </w:r>
      <w:r>
        <w:rPr>
          <w:b/>
          <w:bCs/>
          <w:iCs/>
          <w:color w:val="000000"/>
          <w:lang w:val="ru-RU"/>
        </w:rPr>
        <w:t>только</w:t>
      </w:r>
      <w:r>
        <w:rPr>
          <w:color w:val="000000"/>
          <w:lang w:val="ru-RU"/>
        </w:rPr>
        <w:t xml:space="preserve"> абзацы)</w:t>
      </w:r>
      <w:r>
        <w:rPr>
          <w:lang w:val="ru-RU"/>
        </w:rPr>
        <w:t>.</w:t>
      </w:r>
    </w:p>
    <w:p>
      <w:pPr>
        <w:pStyle w:val="Normal"/>
        <w:rPr>
          <w:color w:val="000000"/>
          <w:lang w:val="ru-RU"/>
        </w:rPr>
      </w:pPr>
      <w:r>
        <w:rPr>
          <w:lang w:val="ru-RU"/>
        </w:rPr>
        <w:t xml:space="preserve">Файл с тезисами называется </w:t>
      </w:r>
      <w:r>
        <w:rPr>
          <w:b/>
          <w:bCs/>
          <w:lang w:val="ru-RU"/>
        </w:rPr>
        <w:t>автор.doc</w:t>
      </w:r>
      <w:r>
        <w:rPr>
          <w:b/>
          <w:bCs/>
          <w:lang w:val="en-US"/>
        </w:rPr>
        <w:t>x</w:t>
      </w:r>
      <w:r>
        <w:rPr>
          <w:lang w:val="ru-RU"/>
        </w:rPr>
        <w:t xml:space="preserve">, где «автор» - фамилия докладчика, </w:t>
      </w:r>
      <w:r>
        <w:rPr>
          <w:bCs/>
          <w:lang w:val="ru-RU"/>
        </w:rPr>
        <w:t>написанная латинскими буквами</w:t>
      </w:r>
      <w:r>
        <w:rPr>
          <w:lang w:val="ru-RU"/>
        </w:rPr>
        <w:t>, например, Ivanov.doc</w:t>
      </w:r>
      <w:r>
        <w:rPr>
          <w:lang w:val="en-US"/>
        </w:rPr>
        <w:t>x</w:t>
      </w:r>
      <w:r>
        <w:rPr>
          <w:lang w:val="ru-RU"/>
        </w:rPr>
        <w:t xml:space="preserve">. </w:t>
      </w:r>
      <w:r>
        <w:rPr>
          <w:color w:val="000000"/>
          <w:lang w:val="ru-RU"/>
        </w:rPr>
        <w:t>Если представляется несколько докладов, то после фамилии следует указывать цифру (</w:t>
      </w:r>
      <w:r>
        <w:rPr>
          <w:lang w:val="ru-RU"/>
        </w:rPr>
        <w:t>Ivanov1.doc</w:t>
      </w:r>
      <w:r>
        <w:rPr>
          <w:lang w:val="en-US"/>
        </w:rPr>
        <w:t>x</w:t>
      </w:r>
      <w:r>
        <w:rPr>
          <w:lang w:val="ru-RU"/>
        </w:rPr>
        <w:t>, Ivanov2.doc</w:t>
      </w:r>
      <w:r>
        <w:rPr>
          <w:lang w:val="en-US"/>
        </w:rPr>
        <w:t>x</w:t>
      </w:r>
      <w:r>
        <w:rPr>
          <w:lang w:val="ru-RU"/>
        </w:rPr>
        <w:t xml:space="preserve">). </w:t>
      </w:r>
      <w:r>
        <w:rPr>
          <w:color w:val="000000"/>
          <w:lang w:val="ru-RU"/>
        </w:rPr>
        <w:t xml:space="preserve">Все формулы и обозначения набираются </w:t>
      </w:r>
      <w:r>
        <w:rPr>
          <w:b/>
          <w:color w:val="000000"/>
          <w:lang w:val="ru-RU"/>
        </w:rPr>
        <w:t>только</w:t>
      </w:r>
      <w:r>
        <w:rPr>
          <w:color w:val="000000"/>
          <w:lang w:val="ru-RU"/>
        </w:rPr>
        <w:t xml:space="preserve"> в редакторе уравнений </w:t>
      </w:r>
      <w:r>
        <w:rPr/>
        <w:t>Equation</w:t>
      </w:r>
      <w:r>
        <w:rPr>
          <w:color w:val="000000"/>
          <w:lang w:val="ru-RU"/>
        </w:rPr>
        <w:t xml:space="preserve"> (встроен в </w:t>
      </w:r>
      <w:r>
        <w:rPr>
          <w:color w:val="000000"/>
        </w:rPr>
        <w:t>MS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Word</w:t>
      </w:r>
      <w:r>
        <w:rPr>
          <w:color w:val="000000"/>
          <w:lang w:val="ru-RU"/>
        </w:rPr>
        <w:t xml:space="preserve"> – меню Вставка\Уравнение). В формулах и в тексте для обозначения физических и математических величин </w:t>
      </w:r>
      <w:r>
        <w:rPr>
          <w:b/>
          <w:bCs/>
          <w:color w:val="000000"/>
          <w:lang w:val="ru-RU"/>
        </w:rPr>
        <w:t>запрещается</w:t>
      </w:r>
      <w:r>
        <w:rPr>
          <w:color w:val="000000"/>
          <w:lang w:val="ru-RU"/>
        </w:rPr>
        <w:t xml:space="preserve"> использовать русские буквы и символы. Пример нумеруемой формулы (1) (</w:t>
      </w:r>
      <w:r>
        <w:rPr>
          <w:color w:val="000000"/>
          <w:highlight w:val="yellow"/>
          <w:lang w:val="ru-RU"/>
        </w:rPr>
        <w:t>стиль «Формула»</w:t>
      </w:r>
      <w:r>
        <w:rPr>
          <w:color w:val="000000"/>
          <w:lang w:val="ru-RU"/>
        </w:rPr>
        <w:t>):</w:t>
      </w:r>
      <w:r>
        <w:rPr>
          <w:highlight w:val="yellow"/>
          <w:lang w:val="ru-RU"/>
        </w:rPr>
        <w:t xml:space="preserve"> </w:t>
      </w:r>
    </w:p>
    <w:p>
      <w:pPr>
        <w:pStyle w:val="Style24"/>
        <w:rPr/>
      </w:pPr>
      <w:r>
        <w:rPr/>
        <w:tab/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y</m:t>
        </m:r>
      </m:oMath>
      <w:r>
        <w:rPr/>
        <w:tab/>
        <w:t>(1)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Тезисы могут включать таблицу, рисунок или схему, отделенные «</w:t>
      </w:r>
      <w:r>
        <w:rPr>
          <w:lang w:val="en-US"/>
        </w:rPr>
        <w:t>Enter</w:t>
      </w:r>
      <w:r>
        <w:rPr>
          <w:lang w:val="ru-RU"/>
        </w:rPr>
        <w:t>». Выравнивание рисунков и таблиц по центру страницы без отступа.</w:t>
      </w:r>
    </w:p>
    <w:tbl>
      <w:tblPr>
        <w:tblW w:w="8999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54"/>
        <w:gridCol w:w="3212"/>
        <w:gridCol w:w="2933"/>
      </w:tblGrid>
      <w:tr>
        <w:trPr/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Режим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Время отжига, час.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3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Размер зерна, нм</w:t>
            </w:r>
          </w:p>
        </w:tc>
      </w:tr>
      <w:tr>
        <w:trPr>
          <w:trHeight w:val="25" w:hRule="atLeast"/>
        </w:trPr>
        <w:tc>
          <w:tcPr>
            <w:tcW w:w="28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3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</w:tbl>
    <w:p>
      <w:pPr>
        <w:pStyle w:val="Normal"/>
        <w:spacing w:before="120" w:after="0"/>
        <w:rPr>
          <w:lang w:val="ru-RU"/>
        </w:rPr>
      </w:pPr>
      <w:r>
        <w:rPr>
          <w:lang w:val="ru-RU"/>
        </w:rPr>
        <w:t xml:space="preserve">Список литературы [1] следует оформлять по образцу, данному в конце этого шаблона. Во избежание разрывов логически связанных частей текста, например, фамилии и инициалов - Фамилия И.О., необходимо использовать </w:t>
      </w:r>
      <w:r>
        <w:rPr>
          <w:b/>
          <w:bCs/>
          <w:lang w:val="ru-RU"/>
        </w:rPr>
        <w:t>«твердый» пробел</w:t>
      </w:r>
      <w:r>
        <w:rPr>
          <w:lang w:val="ru-RU"/>
        </w:rPr>
        <w:t xml:space="preserve"> (Ctrl+Shift+пробел).</w:t>
      </w:r>
    </w:p>
    <w:p>
      <w:pPr>
        <w:pStyle w:val="Normal"/>
        <w:rPr/>
      </w:pPr>
      <w:r>
        <w:rPr>
          <w:lang w:val="ru-RU"/>
        </w:rPr>
        <w:t xml:space="preserve">Электронная версия тезисов должна быть выслана </w:t>
      </w:r>
      <w:r>
        <w:rPr>
          <w:b/>
          <w:lang w:val="ru-RU"/>
        </w:rPr>
        <w:t>не позднее 11 октября 2024 года</w:t>
      </w:r>
      <w:r>
        <w:rPr>
          <w:lang w:val="ru-RU"/>
        </w:rPr>
        <w:t xml:space="preserve"> по адресу </w:t>
      </w:r>
      <w:hyperlink r:id="rId4">
        <w:bookmarkStart w:id="0" w:name="_Hlk146633039"/>
        <w:r>
          <w:rPr>
            <w:rStyle w:val="InternetLink"/>
          </w:rPr>
          <w:t>tikh</w:t>
        </w:r>
        <w:r>
          <w:rPr>
            <w:rStyle w:val="InternetLink"/>
            <w:lang w:val="ru-RU"/>
          </w:rPr>
          <w:t>-</w:t>
        </w:r>
        <w:r>
          <w:rPr>
            <w:rStyle w:val="InternetLink"/>
          </w:rPr>
          <w:t>conf</w:t>
        </w:r>
        <w:r>
          <w:rPr>
            <w:rStyle w:val="InternetLink"/>
            <w:lang w:val="ru-RU"/>
          </w:rPr>
          <w:t>@</w:t>
        </w:r>
        <w:r>
          <w:rPr>
            <w:rStyle w:val="InternetLink"/>
          </w:rPr>
          <w:t>cs</w:t>
        </w:r>
        <w:r>
          <w:rPr>
            <w:rStyle w:val="InternetLink"/>
            <w:lang w:val="ru-RU"/>
          </w:rPr>
          <w:t>.</w:t>
        </w:r>
        <w:r>
          <w:rPr>
            <w:rStyle w:val="InternetLink"/>
          </w:rPr>
          <w:t>msu</w:t>
        </w:r>
        <w:r>
          <w:rPr>
            <w:rStyle w:val="InternetLink"/>
            <w:lang w:val="ru-RU"/>
          </w:rPr>
          <w:t>.</w:t>
        </w:r>
        <w:r>
          <w:rPr>
            <w:rStyle w:val="InternetLink"/>
          </w:rPr>
          <w:t>ru</w:t>
        </w:r>
      </w:hyperlink>
      <w:r>
        <w:rPr>
          <w:lang w:val="ru-RU"/>
        </w:rPr>
        <w:t xml:space="preserve"> . </w:t>
      </w:r>
      <w:r>
        <w:rPr>
          <w:bCs/>
          <w:lang w:val="ru-RU"/>
        </w:rPr>
        <w:t>В</w:t>
      </w:r>
      <w:r>
        <w:rPr>
          <w:bCs/>
          <w:lang w:val="ru-RU"/>
        </w:rPr>
        <w:t xml:space="preserve"> </w:t>
      </w:r>
      <w:r>
        <w:rPr>
          <w:bCs/>
          <w:lang w:val="ru-RU"/>
        </w:rPr>
        <w:t>сопроводительном п</w:t>
      </w:r>
      <w:r>
        <w:rPr>
          <w:bCs/>
          <w:lang w:val="en-US"/>
        </w:rPr>
        <w:t>и</w:t>
      </w:r>
      <w:r>
        <w:rPr>
          <w:bCs/>
          <w:lang w:val="ru-RU"/>
        </w:rPr>
        <w:t>сьме</w:t>
      </w:r>
      <w:r>
        <w:rPr>
          <w:bCs/>
          <w:lang w:val="ru-RU"/>
        </w:rPr>
        <w:t xml:space="preserve"> обязательно указывайте </w:t>
      </w:r>
      <w:r>
        <w:rPr>
          <w:b/>
          <w:lang w:val="ru-RU"/>
        </w:rPr>
        <w:t>название секции</w:t>
      </w:r>
      <w:r>
        <w:rPr>
          <w:bCs/>
          <w:lang w:val="ru-RU"/>
        </w:rPr>
        <w:t>!</w:t>
      </w:r>
      <w:bookmarkEnd w:id="0"/>
      <w:r>
        <w:rPr>
          <w:bCs/>
          <w:lang w:val="ru-RU"/>
        </w:rPr>
        <w:t xml:space="preserve"> </w:t>
      </w:r>
    </w:p>
    <w:p>
      <w:pPr>
        <w:pStyle w:val="Style21"/>
        <w:rPr/>
      </w:pPr>
      <w:r>
        <w:rPr/>
        <w:t>Литература</w:t>
      </w:r>
    </w:p>
    <w:p>
      <w:pPr>
        <w:pStyle w:val="Bibliography"/>
        <w:numPr>
          <w:ilvl w:val="0"/>
          <w:numId w:val="1"/>
        </w:numPr>
        <w:ind w:left="567" w:hanging="340"/>
        <w:rPr>
          <w:lang w:val="en-US" w:eastAsia="ru-RU"/>
        </w:rPr>
      </w:pPr>
      <w:r>
        <w:rPr>
          <w:lang w:val="en-US" w:eastAsia="ru-RU"/>
        </w:rPr>
        <w:t>Post E.L. Two-valued iterative systems of mathematical logic //Annals of Math. Studies. Princeton Univ. Press. – 1941. – V.5</w:t>
      </w:r>
    </w:p>
    <w:p>
      <w:pPr>
        <w:pStyle w:val="Bibliography"/>
        <w:numPr>
          <w:ilvl w:val="0"/>
          <w:numId w:val="1"/>
        </w:numPr>
        <w:ind w:left="567" w:hanging="340"/>
        <w:rPr>
          <w:lang w:val="ru-RU" w:eastAsia="ru-RU"/>
        </w:rPr>
      </w:pPr>
      <w:r>
        <w:rPr>
          <w:lang w:val="ru-RU" w:eastAsia="ru-RU"/>
        </w:rPr>
        <w:t>Яблонский</w:t>
      </w:r>
      <w:r>
        <w:rPr>
          <w:lang w:val="en-US" w:eastAsia="ru-RU"/>
        </w:rPr>
        <w:t> </w:t>
      </w:r>
      <w:r>
        <w:rPr>
          <w:lang w:val="ru-RU" w:eastAsia="ru-RU"/>
        </w:rPr>
        <w:t xml:space="preserve">С.В. О функциональной полноте в трехзначном исчислении //ДАН СССР (1954) </w:t>
      </w:r>
      <w:r>
        <w:rPr>
          <w:b/>
          <w:lang w:val="ru-RU" w:eastAsia="ru-RU"/>
        </w:rPr>
        <w:t>95</w:t>
      </w:r>
      <w:r>
        <w:rPr>
          <w:lang w:val="ru-RU" w:eastAsia="ru-RU"/>
        </w:rPr>
        <w:t>, №6, с.1153–1156.</w:t>
      </w:r>
    </w:p>
    <w:p>
      <w:pPr>
        <w:pStyle w:val="Bibliography"/>
        <w:numPr>
          <w:ilvl w:val="0"/>
          <w:numId w:val="1"/>
        </w:numPr>
        <w:ind w:left="567" w:hanging="340"/>
        <w:rPr/>
      </w:pPr>
      <w:r>
        <w:rPr>
          <w:lang w:val="ru-RU" w:eastAsia="ru-RU"/>
        </w:rPr>
        <w:t>Гаврилов</w:t>
      </w:r>
      <w:r>
        <w:rPr>
          <w:lang w:val="en-US" w:eastAsia="ru-RU"/>
        </w:rPr>
        <w:t> </w:t>
      </w:r>
      <w:r>
        <w:rPr>
          <w:lang w:val="ru-RU" w:eastAsia="ru-RU"/>
        </w:rPr>
        <w:t>Г.П., Сапоженко</w:t>
      </w:r>
      <w:r>
        <w:rPr>
          <w:lang w:val="en-US" w:eastAsia="ru-RU"/>
        </w:rPr>
        <w:t> </w:t>
      </w:r>
      <w:r>
        <w:rPr>
          <w:lang w:val="ru-RU" w:eastAsia="ru-RU"/>
        </w:rPr>
        <w:t>А.А. Задачи и упражнения по дискретной математике //М.: Физматлит – 3-е издание – 2004.</w:t>
      </w:r>
    </w:p>
    <w:sectPr>
      <w:headerReference w:type="default" r:id="rId5"/>
      <w:type w:val="nextPage"/>
      <w:pgSz w:w="11906" w:h="16838"/>
      <w:pgMar w:left="1418" w:right="1418" w:header="72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lang w:val="ru-RU"/>
      </w:rPr>
    </w:pPr>
    <w:r>
      <w:rPr>
        <w:b/>
        <w:lang w:val="ru-RU"/>
      </w:rPr>
      <w:t>«Тихоновские чтения</w:t>
    </w:r>
    <w:r>
      <w:rPr>
        <w:lang w:val="ru-RU"/>
      </w:rPr>
      <w:t>». Образец оформления тезисов (</w:t>
    </w:r>
    <w:r>
      <w:rPr>
        <w:highlight w:val="yellow"/>
        <w:lang w:val="ru-RU"/>
      </w:rPr>
      <w:t>всю эту строку удалить</w:t>
    </w:r>
    <w:r>
      <w:rPr>
        <w:lang w:val="ru-RU"/>
      </w:rPr>
      <w:t>!)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 w:qFormat="1"/>
    <w:lsdException w:name="TOC Heading" w:uiPriority="39" w:qFormat="1"/>
  </w:latentStyles>
  <w:style w:type="paragraph" w:styleId="Normal" w:default="1">
    <w:name w:val="Normal"/>
    <w:qFormat/>
    <w:rsid w:val="000875f8"/>
    <w:pPr>
      <w:widowControl w:val="false"/>
      <w:overflowPunct w:val="true"/>
      <w:bidi w:val="0"/>
      <w:ind w:firstLine="567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GB" w:eastAsia="en-US" w:bidi="ar-SA"/>
    </w:rPr>
  </w:style>
  <w:style w:type="paragraph" w:styleId="Heading1">
    <w:name w:val="Heading 1"/>
    <w:basedOn w:val="Normal"/>
    <w:next w:val="Normal"/>
    <w:link w:val="11"/>
    <w:uiPriority w:val="9"/>
    <w:qFormat/>
    <w:rsid w:val="004b68ce"/>
    <w:pPr>
      <w:keepNext w:val="true"/>
      <w:spacing w:before="0" w:after="240"/>
      <w:ind w:hanging="0"/>
      <w:contextualSpacing/>
      <w:jc w:val="center"/>
      <w:outlineLvl w:val="0"/>
    </w:pPr>
    <w:rPr>
      <w:b/>
      <w:bCs/>
      <w:caps/>
      <w:kern w:val="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азвание Знак"/>
    <w:link w:val="12"/>
    <w:uiPriority w:val="10"/>
    <w:qFormat/>
    <w:rsid w:val="00620494"/>
    <w:rPr>
      <w:rFonts w:ascii="Times New Roman" w:hAnsi="Times New Roman" w:eastAsia="Times New Roman" w:cs="Times New Roman"/>
      <w:b/>
      <w:bCs/>
      <w:caps/>
      <w:kern w:val="2"/>
      <w:sz w:val="28"/>
      <w:szCs w:val="32"/>
      <w:lang w:val="en-GB" w:eastAsia="en-US"/>
    </w:rPr>
  </w:style>
  <w:style w:type="character" w:styleId="Style14" w:customStyle="1">
    <w:name w:val="Авторы Знак"/>
    <w:link w:val="a5"/>
    <w:qFormat/>
    <w:rsid w:val="00ed6325"/>
    <w:rPr>
      <w:sz w:val="24"/>
      <w:lang w:eastAsia="en-US"/>
    </w:rPr>
  </w:style>
  <w:style w:type="character" w:styleId="Style15" w:customStyle="1">
    <w:name w:val="Литература Знак"/>
    <w:link w:val="a7"/>
    <w:qFormat/>
    <w:rsid w:val="000875f8"/>
    <w:rPr>
      <w:b/>
      <w:bCs/>
      <w:sz w:val="24"/>
      <w:lang w:eastAsia="en-US"/>
    </w:rPr>
  </w:style>
  <w:style w:type="character" w:styleId="Style16" w:customStyle="1">
    <w:name w:val="Данные Знак"/>
    <w:link w:val="a9"/>
    <w:qFormat/>
    <w:rsid w:val="008d0799"/>
    <w:rPr>
      <w:i/>
      <w:sz w:val="24"/>
      <w:lang w:eastAsia="en-US"/>
    </w:rPr>
  </w:style>
  <w:style w:type="character" w:styleId="Style17" w:customStyle="1">
    <w:name w:val="Фигура Знак"/>
    <w:link w:val="ab"/>
    <w:qFormat/>
    <w:rsid w:val="00d80c3a"/>
    <w:rPr>
      <w:sz w:val="24"/>
      <w:lang w:eastAsia="en-US"/>
    </w:rPr>
  </w:style>
  <w:style w:type="character" w:styleId="1" w:customStyle="1">
    <w:name w:val="Заголовок 1 Знак"/>
    <w:link w:val="10"/>
    <w:uiPriority w:val="9"/>
    <w:qFormat/>
    <w:rsid w:val="004b68ce"/>
    <w:rPr>
      <w:rFonts w:eastAsia="Times New Roman" w:cs="Times New Roman"/>
      <w:b/>
      <w:bCs/>
      <w:caps/>
      <w:kern w:val="2"/>
      <w:sz w:val="28"/>
      <w:szCs w:val="32"/>
      <w:lang w:val="en-GB" w:eastAsia="en-US"/>
    </w:rPr>
  </w:style>
  <w:style w:type="character" w:styleId="InternetLink">
    <w:name w:val="Internet Link"/>
    <w:unhideWhenUsed/>
    <w:rsid w:val="00a145c8"/>
    <w:rPr>
      <w:color w:val="0000FF"/>
      <w:u w:val="single"/>
    </w:rPr>
  </w:style>
  <w:style w:type="character" w:styleId="Style18" w:customStyle="1">
    <w:name w:val="Верхний колонтитул Знак"/>
    <w:link w:val="af"/>
    <w:uiPriority w:val="99"/>
    <w:semiHidden/>
    <w:qFormat/>
    <w:rsid w:val="003f0c74"/>
    <w:rPr>
      <w:sz w:val="24"/>
      <w:lang w:val="en-GB" w:eastAsia="en-US"/>
    </w:rPr>
  </w:style>
  <w:style w:type="character" w:styleId="Style19" w:customStyle="1">
    <w:name w:val="Нижний колонтитул Знак"/>
    <w:link w:val="af1"/>
    <w:uiPriority w:val="99"/>
    <w:semiHidden/>
    <w:qFormat/>
    <w:rsid w:val="003f0c74"/>
    <w:rPr>
      <w:sz w:val="24"/>
      <w:lang w:val="en-GB" w:eastAsia="en-US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55ada"/>
    <w:rPr>
      <w:color w:val="605E5C"/>
      <w:shd w:fill="E1DFDD" w:val="clear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/>
  </w:style>
  <w:style w:type="character" w:styleId="ListLabel10">
    <w:name w:val="ListLabel 10"/>
    <w:qFormat/>
    <w:rPr>
      <w:lang w:val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ibliography">
    <w:name w:val="Bibliography"/>
    <w:basedOn w:val="Normal"/>
    <w:next w:val="Normal"/>
    <w:uiPriority w:val="37"/>
    <w:unhideWhenUsed/>
    <w:qFormat/>
    <w:rsid w:val="000875f8"/>
    <w:pPr>
      <w:spacing w:before="0" w:after="0"/>
      <w:ind w:left="567" w:hanging="340"/>
      <w:contextualSpacing/>
    </w:pPr>
    <w:rPr/>
  </w:style>
  <w:style w:type="paragraph" w:styleId="11" w:customStyle="1">
    <w:name w:val="Название1"/>
    <w:basedOn w:val="Normal"/>
    <w:next w:val="Normal"/>
    <w:link w:val="a4"/>
    <w:uiPriority w:val="10"/>
    <w:qFormat/>
    <w:rsid w:val="00620494"/>
    <w:pPr>
      <w:spacing w:before="120" w:after="240"/>
      <w:contextualSpacing/>
      <w:jc w:val="center"/>
      <w:outlineLvl w:val="0"/>
    </w:pPr>
    <w:rPr>
      <w:b/>
      <w:bCs/>
      <w:caps/>
      <w:kern w:val="2"/>
      <w:sz w:val="28"/>
      <w:szCs w:val="32"/>
    </w:rPr>
  </w:style>
  <w:style w:type="paragraph" w:styleId="Style20" w:customStyle="1">
    <w:name w:val="Авторы"/>
    <w:basedOn w:val="Normal"/>
    <w:link w:val="a6"/>
    <w:qFormat/>
    <w:rsid w:val="00ed6325"/>
    <w:pPr>
      <w:spacing w:before="0" w:after="120"/>
      <w:ind w:hanging="0"/>
      <w:jc w:val="center"/>
    </w:pPr>
    <w:rPr>
      <w:lang w:val="ru-RU"/>
    </w:rPr>
  </w:style>
  <w:style w:type="paragraph" w:styleId="Style21" w:customStyle="1">
    <w:name w:val="Литература"/>
    <w:basedOn w:val="Normal"/>
    <w:link w:val="a8"/>
    <w:qFormat/>
    <w:rsid w:val="000875f8"/>
    <w:pPr>
      <w:spacing w:before="240" w:after="120"/>
    </w:pPr>
    <w:rPr>
      <w:b/>
      <w:bCs/>
      <w:lang w:val="ru-RU"/>
    </w:rPr>
  </w:style>
  <w:style w:type="paragraph" w:styleId="Style22" w:customStyle="1">
    <w:name w:val="Данные"/>
    <w:basedOn w:val="Normal"/>
    <w:link w:val="aa"/>
    <w:qFormat/>
    <w:rsid w:val="008d0799"/>
    <w:pPr>
      <w:spacing w:before="0" w:after="240"/>
      <w:ind w:hanging="0"/>
      <w:contextualSpacing/>
      <w:jc w:val="center"/>
    </w:pPr>
    <w:rPr>
      <w:i/>
      <w:lang w:val="ru-RU"/>
    </w:rPr>
  </w:style>
  <w:style w:type="paragraph" w:styleId="Style23" w:customStyle="1">
    <w:name w:val="Фигура"/>
    <w:basedOn w:val="Normal"/>
    <w:link w:val="ac"/>
    <w:qFormat/>
    <w:rsid w:val="00d80c3a"/>
    <w:pPr>
      <w:ind w:hanging="0"/>
      <w:jc w:val="center"/>
    </w:pPr>
    <w:rPr>
      <w:lang w:val="ru-RU"/>
    </w:rPr>
  </w:style>
  <w:style w:type="paragraph" w:styleId="Style24" w:customStyle="1">
    <w:name w:val="Формула"/>
    <w:basedOn w:val="Normal"/>
    <w:next w:val="Normal"/>
    <w:qFormat/>
    <w:rsid w:val="00711d31"/>
    <w:pPr>
      <w:tabs>
        <w:tab w:val="clear" w:pos="709"/>
        <w:tab w:val="center" w:pos="4536" w:leader="none"/>
        <w:tab w:val="right" w:pos="9072" w:leader="none"/>
      </w:tabs>
      <w:spacing w:before="60" w:after="60"/>
      <w:contextualSpacing/>
    </w:pPr>
    <w:rPr>
      <w:color w:val="000000"/>
      <w:lang w:val="ru-RU"/>
    </w:rPr>
  </w:style>
  <w:style w:type="paragraph" w:styleId="Header">
    <w:name w:val="Header"/>
    <w:basedOn w:val="Normal"/>
    <w:link w:val="af0"/>
    <w:uiPriority w:val="99"/>
    <w:semiHidden/>
    <w:unhideWhenUsed/>
    <w:rsid w:val="003f0c7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af2"/>
    <w:uiPriority w:val="99"/>
    <w:semiHidden/>
    <w:unhideWhenUsed/>
    <w:rsid w:val="003f0c74"/>
    <w:pPr>
      <w:tabs>
        <w:tab w:val="clear" w:pos="709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Стиль1"/>
    <w:uiPriority w:val="99"/>
    <w:qFormat/>
    <w:rsid w:val="002a6fff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mail@1" TargetMode="External"/><Relationship Id="rId3" Type="http://schemas.openxmlformats.org/officeDocument/2006/relationships/hyperlink" Target="mailto:email@2" TargetMode="External"/><Relationship Id="rId4" Type="http://schemas.openxmlformats.org/officeDocument/2006/relationships/hyperlink" Target="mailto:tikh-conf@cs.msu.ru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C390C-2A35-404E-8123-31100037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Trio_Office/6.2.8.2$Windows_x86 LibreOffice_project/</Application>
  <Pages>1</Pages>
  <Words>372</Words>
  <Characters>2362</Characters>
  <CharactersWithSpaces>2718</CharactersWithSpaces>
  <Paragraphs>25</Paragraphs>
  <Company>ONTI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2021-09-21T10:31:00Z</dcterms:created>
  <dc:creator>Boris</dc:creator>
  <dc:description/>
  <dc:language>en-US</dc:language>
  <cp:lastModifiedBy/>
  <dcterms:modified xsi:type="dcterms:W3CDTF">2024-10-01T12:22:42Z</dcterms:modified>
  <cp:revision>8</cp:revision>
  <dc:subject/>
  <dc:title>Образец оформления тезисов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ONTI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