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4" w:rsidRPr="00A0693A" w:rsidRDefault="004C12E4" w:rsidP="004C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93A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4C12E4" w:rsidRPr="00A0693A" w:rsidRDefault="004C12E4" w:rsidP="004C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4C12E4" w:rsidRPr="00A0693A" w:rsidRDefault="004C12E4" w:rsidP="004C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4C12E4" w:rsidRPr="00A0693A" w:rsidRDefault="004C12E4" w:rsidP="004C12E4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4C12E4" w:rsidRPr="00A0693A" w:rsidRDefault="004C12E4" w:rsidP="004C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Математические и компьютерные методы решения задач естествознания</w:t>
      </w:r>
    </w:p>
    <w:p w:rsidR="00B1761B" w:rsidRPr="00A0693A" w:rsidRDefault="00B1761B" w:rsidP="004C12E4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Кафедра Функционального анализа и его применений</w:t>
      </w:r>
    </w:p>
    <w:p w:rsidR="00B1761B" w:rsidRPr="00A0693A" w:rsidRDefault="00B1761B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Кафедра Общей математики</w:t>
      </w:r>
    </w:p>
    <w:p w:rsidR="00200F2C" w:rsidRPr="00A0693A" w:rsidRDefault="0004154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3A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04154C" w:rsidRPr="00A0693A" w:rsidRDefault="0004154C" w:rsidP="00261F4C">
      <w:pPr>
        <w:pStyle w:val="8"/>
        <w:spacing w:after="200" w:line="276" w:lineRule="auto"/>
        <w:jc w:val="center"/>
        <w:rPr>
          <w:sz w:val="24"/>
        </w:rPr>
      </w:pPr>
      <w:r w:rsidRPr="00A0693A">
        <w:rPr>
          <w:sz w:val="24"/>
        </w:rPr>
        <w:t>Уравнения математической физики</w:t>
      </w:r>
    </w:p>
    <w:p w:rsidR="0004154C" w:rsidRPr="00A0693A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bCs/>
          <w:sz w:val="24"/>
          <w:szCs w:val="24"/>
        </w:rPr>
        <w:tab/>
      </w:r>
      <w:r w:rsidR="0004154C" w:rsidRPr="00A0693A">
        <w:rPr>
          <w:rFonts w:ascii="Times New Roman" w:hAnsi="Times New Roman" w:cs="Times New Roman"/>
          <w:bCs/>
          <w:sz w:val="24"/>
          <w:szCs w:val="24"/>
        </w:rPr>
        <w:t>Курс посвящен изучению математических моделей физических явлений, приводящих к дифференциальным уравнениям в частных производных второго порядка. Он знакомит слушателей с построением соответствующих моделей, с методами решений возникающих при этом математических задач, с выяснением физического смысла полученного решения.</w:t>
      </w:r>
    </w:p>
    <w:p w:rsidR="0004154C" w:rsidRPr="00A0693A" w:rsidRDefault="0004154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 xml:space="preserve">Численные методы линейной алгебры </w:t>
      </w:r>
    </w:p>
    <w:p w:rsidR="0004154C" w:rsidRPr="00A0693A" w:rsidRDefault="0004154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  <w:t>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матрицей, а также собственных значений (и собственных векторов) таких матриц.</w:t>
      </w:r>
    </w:p>
    <w:p w:rsidR="0004154C" w:rsidRPr="00A0693A" w:rsidRDefault="0004154C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93A">
        <w:rPr>
          <w:rFonts w:ascii="Times New Roman" w:hAnsi="Times New Roman" w:cs="Times New Roman"/>
          <w:b/>
          <w:bCs/>
          <w:sz w:val="24"/>
          <w:szCs w:val="24"/>
        </w:rPr>
        <w:t>Функциональный анализ</w:t>
      </w:r>
    </w:p>
    <w:p w:rsidR="004C12E4" w:rsidRPr="00A0693A" w:rsidRDefault="00200F2C" w:rsidP="004C12E4">
      <w:pPr>
        <w:pStyle w:val="amailrucssattributepostfix"/>
        <w:spacing w:before="0" w:beforeAutospacing="0" w:after="120" w:afterAutospacing="0" w:line="276" w:lineRule="auto"/>
        <w:jc w:val="both"/>
      </w:pPr>
      <w:r w:rsidRPr="00A0693A">
        <w:tab/>
      </w:r>
      <w:r w:rsidR="004C12E4" w:rsidRPr="00A0693A">
        <w:t xml:space="preserve">Целью освоения дисциплины «Функциональный анализ» являются ознакомление студентов с основными понятиями и базовыми принципами функционального анализа, его приложениями к различным задачам математической физики и других разделов математики, развитие навыков применения полученных знаний к конкретным задачам. </w:t>
      </w:r>
    </w:p>
    <w:p w:rsidR="004C12E4" w:rsidRPr="00A0693A" w:rsidRDefault="004C12E4" w:rsidP="004C12E4">
      <w:pPr>
        <w:pStyle w:val="amailrucssattributepostfix"/>
        <w:spacing w:before="0" w:beforeAutospacing="0" w:after="120" w:afterAutospacing="0" w:line="276" w:lineRule="auto"/>
        <w:jc w:val="both"/>
      </w:pPr>
      <w:r w:rsidRPr="00A0693A">
        <w:tab/>
        <w:t xml:space="preserve">Дисциплина относится к базовой части профессионального цикла. </w:t>
      </w:r>
      <w:proofErr w:type="gramStart"/>
      <w:r w:rsidRPr="00A0693A">
        <w:t>Курс опирается на знания и навыки, полученные студентами при изучении основных математических дисциплин на первых двух курсах: математического анализа, теории функции комплексного переменного, линейной алгебры и аналитической геометрии, дифференциальных уравнений, теории вероятности и математической статистики.</w:t>
      </w:r>
      <w:proofErr w:type="gramEnd"/>
    </w:p>
    <w:p w:rsidR="004C12E4" w:rsidRPr="00A0693A" w:rsidRDefault="004C12E4" w:rsidP="004C12E4">
      <w:pPr>
        <w:pStyle w:val="amailrucssattributepostfix"/>
        <w:spacing w:before="0" w:beforeAutospacing="0" w:after="120" w:afterAutospacing="0" w:line="276" w:lineRule="auto"/>
        <w:jc w:val="both"/>
      </w:pPr>
      <w:r w:rsidRPr="00A0693A">
        <w:tab/>
        <w:t xml:space="preserve">В курсе излагаются начальные главы функционального анализа: теория меры и интеграл Лебега, метрические пространства, принцип сжимающих отображений, функциональные пространства и операторы, обобщенные производные, пространства Соболева, теория Фредгольма, теорема о неподвижной точке. </w:t>
      </w:r>
    </w:p>
    <w:p w:rsidR="0004154C" w:rsidRPr="00A0693A" w:rsidRDefault="004C12E4" w:rsidP="004C12E4">
      <w:pPr>
        <w:pStyle w:val="amailrucssattributepostfix"/>
        <w:spacing w:before="0" w:beforeAutospacing="0" w:after="200" w:afterAutospacing="0" w:line="276" w:lineRule="auto"/>
        <w:jc w:val="both"/>
      </w:pPr>
      <w:r w:rsidRPr="00A0693A">
        <w:tab/>
        <w:t>Освоение данной дисциплины необходимо для дальнейшего изучения уравнений математической физики, интегральных уравнений, методов оптимизации и многих специальных курсов.</w:t>
      </w:r>
    </w:p>
    <w:p w:rsidR="003F49C4" w:rsidRDefault="003F49C4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C" w:rsidRPr="00A0693A" w:rsidRDefault="0004154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Базы данных </w:t>
      </w:r>
    </w:p>
    <w:p w:rsidR="0004154C" w:rsidRPr="00A0693A" w:rsidRDefault="0004154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  <w:t xml:space="preserve">Курс начинается с рассмотрения основных понятий систем управления базами данных (СУБД). Выделяются ключевые отличия СУБД от файловой системы и основные черты таких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дореляционных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моделей данных как иерархическая, сетевая и модель данных инвертированных таблиц. Далее рассматривается реляционная модель данных (включая механизмы манипулирования) и теория проектирования реляционных БД на основе процедуры нормализации. После этого описывается процесс проектирование БД с использованием диаграмм «сущность-связь» и диаграмм классов языка UML и рассматриваются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модели данных: объектно-ориентированная модель, объектно-реляционные расширения SQL, "истинная" реляционн</w:t>
      </w:r>
      <w:bookmarkStart w:id="0" w:name="_GoBack"/>
      <w:bookmarkEnd w:id="0"/>
      <w:r w:rsidRPr="00A0693A">
        <w:rPr>
          <w:rFonts w:ascii="Times New Roman" w:hAnsi="Times New Roman" w:cs="Times New Roman"/>
          <w:sz w:val="24"/>
          <w:szCs w:val="24"/>
        </w:rPr>
        <w:t xml:space="preserve">ая модель. В рамках курса также рассматриваются базовые средства языка </w:t>
      </w:r>
      <w:r w:rsidRPr="00A0693A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A0693A">
        <w:rPr>
          <w:rFonts w:ascii="Times New Roman" w:hAnsi="Times New Roman" w:cs="Times New Roman"/>
          <w:sz w:val="24"/>
          <w:szCs w:val="24"/>
        </w:rPr>
        <w:t xml:space="preserve"> для определения и изменения схемы базы данных, выборки и модификации данных, авторизации доступа и управления транзакциями.</w:t>
      </w:r>
    </w:p>
    <w:p w:rsidR="0004154C" w:rsidRPr="00A0693A" w:rsidRDefault="0004154C" w:rsidP="00261F4C">
      <w:pPr>
        <w:pStyle w:val="a3"/>
        <w:spacing w:after="200" w:line="276" w:lineRule="auto"/>
        <w:rPr>
          <w:sz w:val="24"/>
          <w:szCs w:val="24"/>
        </w:rPr>
      </w:pPr>
      <w:r w:rsidRPr="00A0693A">
        <w:rPr>
          <w:sz w:val="24"/>
          <w:szCs w:val="24"/>
        </w:rPr>
        <w:t>Компьютерная графика</w:t>
      </w:r>
    </w:p>
    <w:p w:rsidR="0004154C" w:rsidRPr="00A0693A" w:rsidRDefault="00200F2C" w:rsidP="00200F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A">
        <w:rPr>
          <w:rFonts w:ascii="Times New Roman" w:eastAsia="Calibri" w:hAnsi="Times New Roman" w:cs="Times New Roman"/>
          <w:sz w:val="24"/>
          <w:szCs w:val="24"/>
        </w:rPr>
        <w:tab/>
      </w:r>
      <w:r w:rsidR="0004154C" w:rsidRPr="00A0693A">
        <w:rPr>
          <w:rFonts w:ascii="Times New Roman" w:eastAsia="Calibri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="0004154C" w:rsidRPr="00A0693A">
        <w:rPr>
          <w:rFonts w:ascii="Times New Roman" w:eastAsia="Calibri" w:hAnsi="Times New Roman" w:cs="Times New Roman"/>
          <w:sz w:val="24"/>
          <w:szCs w:val="24"/>
        </w:rPr>
        <w:t>псевдотонирование</w:t>
      </w:r>
      <w:proofErr w:type="spellEnd"/>
      <w:r w:rsidR="0004154C" w:rsidRPr="00A0693A">
        <w:rPr>
          <w:rFonts w:ascii="Times New Roman" w:eastAsia="Calibri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="0004154C" w:rsidRPr="00A0693A">
        <w:rPr>
          <w:rFonts w:ascii="Times New Roman" w:eastAsia="Calibri" w:hAnsi="Times New Roman" w:cs="Times New Roman"/>
          <w:sz w:val="24"/>
          <w:szCs w:val="24"/>
        </w:rPr>
        <w:t>OpenGL</w:t>
      </w:r>
      <w:proofErr w:type="spellEnd"/>
      <w:r w:rsidR="0004154C" w:rsidRPr="00A069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54C" w:rsidRPr="00A0693A" w:rsidRDefault="0004154C" w:rsidP="00261F4C">
      <w:pPr>
        <w:pStyle w:val="9"/>
        <w:spacing w:after="20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693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Физика волновых процессов</w:t>
      </w:r>
    </w:p>
    <w:p w:rsidR="0004154C" w:rsidRPr="00A0693A" w:rsidRDefault="00200F2C" w:rsidP="00261F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</w:r>
      <w:r w:rsidR="004C12E4" w:rsidRPr="00A06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Изучаются основные закономерности волновых явлений, общие для процессов различной физической природы. Наряду с общими свойствами волновых процессов и их математическим описанием рассматриваются акустические и электромагнитные волны, энергетические соотношения при распространении волн, отражение и преломление волн на границе раздела двух сред. В изучении модулированных волн внимание сосредоточено на вопросах передачи информации, а также на спектральном аппарате и дискретном преобразовании Фурье в анализе сигналов. При рассмотрении дисперсии волн обсуждаются вопросы, связанные со скоростью передачи информации в волоконно-оптических линиях связи, интерференции волн – задачи просветления оптики и формирования диаграммы направленности антенных решеток. В дисциплине также представлены: приближенная теория дифракции Кирхгофа, дифракция Френеля и Фраунгофера, эффект </w:t>
      </w:r>
      <w:proofErr w:type="spellStart"/>
      <w:r w:rsidR="004C12E4" w:rsidRPr="00A0693A">
        <w:rPr>
          <w:rFonts w:ascii="Times New Roman" w:hAnsi="Times New Roman" w:cs="Times New Roman"/>
          <w:sz w:val="24"/>
          <w:szCs w:val="24"/>
          <w:shd w:val="clear" w:color="auto" w:fill="FFFFFF"/>
        </w:rPr>
        <w:t>Тальбо</w:t>
      </w:r>
      <w:proofErr w:type="spellEnd"/>
      <w:r w:rsidR="004C12E4" w:rsidRPr="00A0693A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физические основы генерации лазерного излучения, элементы Фурье-оптики, корпускулярно-волнового дуализма, нелинейной оптики.</w:t>
      </w:r>
    </w:p>
    <w:p w:rsidR="00581D26" w:rsidRPr="00A0693A" w:rsidRDefault="00581D26" w:rsidP="00581D26">
      <w:pPr>
        <w:pStyle w:val="StudHeading"/>
        <w:spacing w:before="0" w:after="200" w:line="276" w:lineRule="auto"/>
        <w:jc w:val="center"/>
        <w:rPr>
          <w:rFonts w:ascii="Times New Roman" w:hAnsi="Times New Roman" w:cs="Times New Roman"/>
          <w:szCs w:val="24"/>
        </w:rPr>
      </w:pPr>
      <w:r w:rsidRPr="00A0693A">
        <w:rPr>
          <w:rFonts w:ascii="Times New Roman" w:hAnsi="Times New Roman" w:cs="Times New Roman"/>
          <w:szCs w:val="24"/>
        </w:rPr>
        <w:t>Объектно-ориентированное программирование: язык C#</w:t>
      </w:r>
    </w:p>
    <w:p w:rsidR="00581D26" w:rsidRPr="00A0693A" w:rsidRDefault="00581D26" w:rsidP="00581D26">
      <w:pPr>
        <w:pStyle w:val="a7"/>
        <w:spacing w:before="0"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693A">
        <w:rPr>
          <w:rFonts w:ascii="Times New Roman" w:hAnsi="Times New Roman"/>
          <w:sz w:val="24"/>
          <w:szCs w:val="24"/>
          <w:lang w:val="ru-RU"/>
        </w:rPr>
        <w:tab/>
        <w:t xml:space="preserve">Курс посвящен языку </w:t>
      </w:r>
      <w:r w:rsidRPr="00A0693A">
        <w:rPr>
          <w:rFonts w:ascii="Times New Roman" w:hAnsi="Times New Roman"/>
          <w:sz w:val="24"/>
          <w:szCs w:val="24"/>
        </w:rPr>
        <w:t>C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# как основному языку программирования технологии </w:t>
      </w:r>
      <w:r w:rsidRPr="00A0693A">
        <w:rPr>
          <w:rFonts w:ascii="Times New Roman" w:hAnsi="Times New Roman"/>
          <w:sz w:val="24"/>
          <w:szCs w:val="24"/>
          <w:lang w:val="en-US"/>
        </w:rPr>
        <w:t>Microsoft</w:t>
      </w:r>
      <w:r w:rsidRPr="00A0693A">
        <w:rPr>
          <w:rFonts w:ascii="Times New Roman" w:hAnsi="Times New Roman"/>
          <w:sz w:val="24"/>
          <w:szCs w:val="24"/>
          <w:lang w:val="ru-RU"/>
        </w:rPr>
        <w:t>.</w:t>
      </w:r>
      <w:r w:rsidRPr="00A0693A">
        <w:rPr>
          <w:rFonts w:ascii="Times New Roman" w:hAnsi="Times New Roman"/>
          <w:sz w:val="24"/>
          <w:szCs w:val="24"/>
        </w:rPr>
        <w:t>N</w:t>
      </w:r>
      <w:r w:rsidRPr="00A0693A">
        <w:rPr>
          <w:rFonts w:ascii="Times New Roman" w:hAnsi="Times New Roman"/>
          <w:sz w:val="24"/>
          <w:szCs w:val="24"/>
          <w:lang w:val="en-US"/>
        </w:rPr>
        <w:t>ET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93A">
        <w:rPr>
          <w:rFonts w:ascii="Times New Roman" w:hAnsi="Times New Roman"/>
          <w:sz w:val="24"/>
          <w:szCs w:val="24"/>
          <w:lang w:val="en-US"/>
        </w:rPr>
        <w:t>Framework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. Рассматриваются все конструкции языка </w:t>
      </w:r>
      <w:r w:rsidRPr="00A0693A">
        <w:rPr>
          <w:rFonts w:ascii="Times New Roman" w:hAnsi="Times New Roman"/>
          <w:sz w:val="24"/>
          <w:szCs w:val="24"/>
        </w:rPr>
        <w:t>C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#.  Так как курс читается для студентов 3-го курса, знакомых с языком </w:t>
      </w:r>
      <w:r w:rsidRPr="00A0693A">
        <w:rPr>
          <w:rFonts w:ascii="Times New Roman" w:hAnsi="Times New Roman"/>
          <w:sz w:val="24"/>
          <w:szCs w:val="24"/>
        </w:rPr>
        <w:t>C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++, больше внимания уделяется конструкциям </w:t>
      </w:r>
      <w:r w:rsidRPr="00A0693A">
        <w:rPr>
          <w:rFonts w:ascii="Times New Roman" w:hAnsi="Times New Roman"/>
          <w:sz w:val="24"/>
          <w:szCs w:val="24"/>
        </w:rPr>
        <w:t>C</w:t>
      </w:r>
      <w:r w:rsidRPr="00A0693A">
        <w:rPr>
          <w:rFonts w:ascii="Times New Roman" w:hAnsi="Times New Roman"/>
          <w:sz w:val="24"/>
          <w:szCs w:val="24"/>
          <w:lang w:val="ru-RU"/>
        </w:rPr>
        <w:t>#, которых нет в языке</w:t>
      </w:r>
      <w:proofErr w:type="gramStart"/>
      <w:r w:rsidRPr="00A0693A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A0693A">
        <w:rPr>
          <w:rFonts w:ascii="Times New Roman" w:hAnsi="Times New Roman"/>
          <w:sz w:val="24"/>
          <w:szCs w:val="24"/>
          <w:lang w:val="ru-RU"/>
        </w:rPr>
        <w:t xml:space="preserve">++ - делегатам, событиям, интерфейсам, атрибутам. </w:t>
      </w:r>
    </w:p>
    <w:p w:rsidR="00581D26" w:rsidRPr="00A0693A" w:rsidRDefault="00581D26" w:rsidP="00581D26">
      <w:pPr>
        <w:pStyle w:val="a7"/>
        <w:spacing w:before="0"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693A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Значительная часть курса посвящена изучению типов, определенных в базовых библиотеках  </w:t>
      </w:r>
      <w:r w:rsidRPr="00A0693A">
        <w:rPr>
          <w:rFonts w:ascii="Times New Roman" w:hAnsi="Times New Roman"/>
          <w:sz w:val="24"/>
          <w:szCs w:val="24"/>
          <w:lang w:val="en-US"/>
        </w:rPr>
        <w:t>Microsoft</w:t>
      </w:r>
      <w:r w:rsidRPr="00A0693A">
        <w:rPr>
          <w:rFonts w:ascii="Times New Roman" w:hAnsi="Times New Roman"/>
          <w:sz w:val="24"/>
          <w:szCs w:val="24"/>
          <w:lang w:val="ru-RU"/>
        </w:rPr>
        <w:t>.</w:t>
      </w:r>
      <w:r w:rsidRPr="00A0693A">
        <w:rPr>
          <w:rFonts w:ascii="Times New Roman" w:hAnsi="Times New Roman"/>
          <w:sz w:val="24"/>
          <w:szCs w:val="24"/>
        </w:rPr>
        <w:t>N</w:t>
      </w:r>
      <w:r w:rsidRPr="00A0693A">
        <w:rPr>
          <w:rFonts w:ascii="Times New Roman" w:hAnsi="Times New Roman"/>
          <w:sz w:val="24"/>
          <w:szCs w:val="24"/>
          <w:lang w:val="en-US"/>
        </w:rPr>
        <w:t>ET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93A">
        <w:rPr>
          <w:rFonts w:ascii="Times New Roman" w:hAnsi="Times New Roman"/>
          <w:sz w:val="24"/>
          <w:szCs w:val="24"/>
          <w:lang w:val="en-US"/>
        </w:rPr>
        <w:t>Framework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. В частности, подробно изучается механизм </w:t>
      </w:r>
      <w:proofErr w:type="spellStart"/>
      <w:r w:rsidRPr="00A0693A">
        <w:rPr>
          <w:rFonts w:ascii="Times New Roman" w:hAnsi="Times New Roman"/>
          <w:sz w:val="24"/>
          <w:szCs w:val="24"/>
          <w:lang w:val="ru-RU"/>
        </w:rPr>
        <w:t>сериализации</w:t>
      </w:r>
      <w:proofErr w:type="spellEnd"/>
      <w:r w:rsidRPr="00A0693A">
        <w:rPr>
          <w:rFonts w:ascii="Times New Roman" w:hAnsi="Times New Roman"/>
          <w:sz w:val="24"/>
          <w:szCs w:val="24"/>
          <w:lang w:val="ru-RU"/>
        </w:rPr>
        <w:t xml:space="preserve"> и определенные в стандартных библиотеках интерфейсы и классы-коллекции, так как они активно используются в следующем курсе, посвященном технологии </w:t>
      </w:r>
      <w:r w:rsidRPr="00A0693A">
        <w:rPr>
          <w:rFonts w:ascii="Times New Roman" w:hAnsi="Times New Roman"/>
          <w:sz w:val="24"/>
          <w:szCs w:val="24"/>
          <w:lang w:val="en-US"/>
        </w:rPr>
        <w:t>Microsoft</w:t>
      </w:r>
      <w:r w:rsidRPr="00A0693A">
        <w:rPr>
          <w:rFonts w:ascii="Times New Roman" w:hAnsi="Times New Roman"/>
          <w:sz w:val="24"/>
          <w:szCs w:val="24"/>
          <w:lang w:val="ru-RU"/>
        </w:rPr>
        <w:t>.</w:t>
      </w:r>
      <w:r w:rsidRPr="00A0693A">
        <w:rPr>
          <w:rFonts w:ascii="Times New Roman" w:hAnsi="Times New Roman"/>
          <w:sz w:val="24"/>
          <w:szCs w:val="24"/>
        </w:rPr>
        <w:t>N</w:t>
      </w:r>
      <w:r w:rsidRPr="00A0693A">
        <w:rPr>
          <w:rFonts w:ascii="Times New Roman" w:hAnsi="Times New Roman"/>
          <w:sz w:val="24"/>
          <w:szCs w:val="24"/>
          <w:lang w:val="en-US"/>
        </w:rPr>
        <w:t>ET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93A">
        <w:rPr>
          <w:rFonts w:ascii="Times New Roman" w:hAnsi="Times New Roman"/>
          <w:sz w:val="24"/>
          <w:szCs w:val="24"/>
          <w:lang w:val="en-US"/>
        </w:rPr>
        <w:t>Framework</w:t>
      </w:r>
      <w:r w:rsidRPr="00A0693A">
        <w:rPr>
          <w:rFonts w:ascii="Times New Roman" w:hAnsi="Times New Roman"/>
          <w:sz w:val="24"/>
          <w:szCs w:val="24"/>
          <w:lang w:val="ru-RU"/>
        </w:rPr>
        <w:t>, который читается в 6 семестре.</w:t>
      </w:r>
    </w:p>
    <w:p w:rsidR="00581D26" w:rsidRPr="00A0693A" w:rsidRDefault="00581D26" w:rsidP="00581D26">
      <w:pPr>
        <w:pStyle w:val="a7"/>
        <w:spacing w:before="0"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693A">
        <w:rPr>
          <w:rFonts w:ascii="Times New Roman" w:hAnsi="Times New Roman"/>
          <w:sz w:val="24"/>
          <w:szCs w:val="24"/>
          <w:lang w:val="ru-RU"/>
        </w:rPr>
        <w:tab/>
        <w:t xml:space="preserve">Курс сопровождается практикумом. Лабораторные работы составлены так, чтобы в процессе работы студенты получили практические навыки работы со всеми основными конструкциями языка </w:t>
      </w:r>
      <w:r w:rsidRPr="00A0693A">
        <w:rPr>
          <w:rFonts w:ascii="Times New Roman" w:hAnsi="Times New Roman"/>
          <w:sz w:val="24"/>
          <w:szCs w:val="24"/>
        </w:rPr>
        <w:t>C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#. Для работы используется </w:t>
      </w:r>
      <w:r w:rsidRPr="00A0693A">
        <w:rPr>
          <w:rFonts w:ascii="Times New Roman" w:hAnsi="Times New Roman"/>
          <w:sz w:val="24"/>
          <w:szCs w:val="24"/>
          <w:lang w:val="en-US"/>
        </w:rPr>
        <w:t>MS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93A">
        <w:rPr>
          <w:rFonts w:ascii="Times New Roman" w:hAnsi="Times New Roman"/>
          <w:sz w:val="24"/>
          <w:szCs w:val="24"/>
        </w:rPr>
        <w:t>Visual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93A">
        <w:rPr>
          <w:rFonts w:ascii="Times New Roman" w:hAnsi="Times New Roman"/>
          <w:sz w:val="24"/>
          <w:szCs w:val="24"/>
        </w:rPr>
        <w:t>St</w:t>
      </w:r>
      <w:r w:rsidRPr="00A0693A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A0693A">
        <w:rPr>
          <w:rFonts w:ascii="Times New Roman" w:hAnsi="Times New Roman"/>
          <w:sz w:val="24"/>
          <w:szCs w:val="24"/>
        </w:rPr>
        <w:t>dio</w:t>
      </w:r>
      <w:proofErr w:type="spellEnd"/>
      <w:r w:rsidRPr="00A0693A">
        <w:rPr>
          <w:rFonts w:ascii="Times New Roman" w:hAnsi="Times New Roman"/>
          <w:sz w:val="24"/>
          <w:szCs w:val="24"/>
          <w:lang w:val="ru-RU"/>
        </w:rPr>
        <w:t xml:space="preserve"> 2005 (или MS </w:t>
      </w:r>
      <w:r w:rsidRPr="00A0693A">
        <w:rPr>
          <w:rFonts w:ascii="Times New Roman" w:hAnsi="Times New Roman"/>
          <w:sz w:val="24"/>
          <w:szCs w:val="24"/>
        </w:rPr>
        <w:t>Visual</w:t>
      </w:r>
      <w:r w:rsidRPr="00A069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93A">
        <w:rPr>
          <w:rFonts w:ascii="Times New Roman" w:hAnsi="Times New Roman"/>
          <w:sz w:val="24"/>
          <w:szCs w:val="24"/>
        </w:rPr>
        <w:t>St</w:t>
      </w:r>
      <w:r w:rsidRPr="00A0693A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A0693A">
        <w:rPr>
          <w:rFonts w:ascii="Times New Roman" w:hAnsi="Times New Roman"/>
          <w:sz w:val="24"/>
          <w:szCs w:val="24"/>
        </w:rPr>
        <w:t>dio</w:t>
      </w:r>
      <w:proofErr w:type="spellEnd"/>
      <w:r w:rsidRPr="00A0693A">
        <w:rPr>
          <w:rFonts w:ascii="Times New Roman" w:hAnsi="Times New Roman"/>
          <w:sz w:val="24"/>
          <w:szCs w:val="24"/>
          <w:lang w:val="ru-RU"/>
        </w:rPr>
        <w:t xml:space="preserve"> 2008).</w:t>
      </w:r>
    </w:p>
    <w:p w:rsidR="001F41ED" w:rsidRPr="00A0693A" w:rsidRDefault="000F7762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93A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F75156" w:rsidRPr="00A0693A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1F41ED" w:rsidRPr="00A0693A" w:rsidRDefault="00200F2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</w:r>
      <w:r w:rsidR="001F41ED" w:rsidRPr="00A0693A">
        <w:rPr>
          <w:rFonts w:ascii="Times New Roman" w:hAnsi="Times New Roman" w:cs="Times New Roman"/>
          <w:sz w:val="24"/>
          <w:szCs w:val="24"/>
        </w:rPr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="001F41ED" w:rsidRPr="00A069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41ED" w:rsidRPr="00A0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1ED" w:rsidRPr="00A0693A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="001F41ED" w:rsidRPr="00A0693A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1F41ED" w:rsidRPr="00A0693A" w:rsidRDefault="001F41ED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693A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1F41ED" w:rsidRPr="00A0693A" w:rsidRDefault="00200F2C" w:rsidP="00F75156">
      <w:pPr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693A">
        <w:rPr>
          <w:rFonts w:ascii="Times New Roman" w:eastAsia="MS Mincho" w:hAnsi="Times New Roman" w:cs="Times New Roman"/>
          <w:sz w:val="24"/>
          <w:szCs w:val="24"/>
        </w:rPr>
        <w:tab/>
      </w:r>
      <w:r w:rsidR="001F41ED" w:rsidRPr="00A0693A">
        <w:rPr>
          <w:rFonts w:ascii="Times New Roman" w:eastAsia="MS Mincho" w:hAnsi="Times New Roman" w:cs="Times New Roman"/>
          <w:sz w:val="24"/>
          <w:szCs w:val="24"/>
        </w:rPr>
        <w:t xml:space="preserve">В курсе излагаются основные численные методы решения задач алгебры, анализа и дифференциальных уравнений. Для основных задач алгебры рассматриваются наиболее употребительные прямые  и некоторые итерационные методы. Методы решения нелинейных уравнений и систем изучаются кратко. Рассматриваются задачи построения </w:t>
      </w:r>
      <w:proofErr w:type="spellStart"/>
      <w:r w:rsidR="001F41ED" w:rsidRPr="00A0693A">
        <w:rPr>
          <w:rFonts w:ascii="Times New Roman" w:eastAsia="MS Mincho" w:hAnsi="Times New Roman" w:cs="Times New Roman"/>
          <w:sz w:val="24"/>
          <w:szCs w:val="24"/>
        </w:rPr>
        <w:t>наилучщего</w:t>
      </w:r>
      <w:proofErr w:type="spellEnd"/>
      <w:r w:rsidR="001F41ED" w:rsidRPr="00A0693A">
        <w:rPr>
          <w:rFonts w:ascii="Times New Roman" w:eastAsia="MS Mincho" w:hAnsi="Times New Roman" w:cs="Times New Roman"/>
          <w:sz w:val="24"/>
          <w:szCs w:val="24"/>
        </w:rPr>
        <w:t xml:space="preserve"> в некотором смысле приближения функций. Анализируются методы построения формул численного дифференцирования.</w:t>
      </w:r>
    </w:p>
    <w:p w:rsidR="001F41ED" w:rsidRPr="00A0693A" w:rsidRDefault="00200F2C" w:rsidP="00200F2C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693A">
        <w:rPr>
          <w:rFonts w:ascii="Times New Roman" w:eastAsia="MS Mincho" w:hAnsi="Times New Roman" w:cs="Times New Roman"/>
          <w:sz w:val="24"/>
          <w:szCs w:val="24"/>
        </w:rPr>
        <w:tab/>
      </w:r>
      <w:r w:rsidR="00F75156" w:rsidRPr="00A0693A">
        <w:rPr>
          <w:rFonts w:ascii="Times New Roman" w:eastAsia="MS Mincho" w:hAnsi="Times New Roman" w:cs="Times New Roman"/>
          <w:sz w:val="24"/>
          <w:szCs w:val="24"/>
        </w:rPr>
        <w:t>Что касается дифференци</w:t>
      </w:r>
      <w:r w:rsidR="001F41ED" w:rsidRPr="00A0693A">
        <w:rPr>
          <w:rFonts w:ascii="Times New Roman" w:eastAsia="MS Mincho" w:hAnsi="Times New Roman" w:cs="Times New Roman"/>
          <w:sz w:val="24"/>
          <w:szCs w:val="24"/>
        </w:rPr>
        <w:t>альных уравнений, то изучаются численные методы решения задачи Коши для систем обыкновенных дифференциальных уравнений, простейшие методы построения разностных схем для решения краевых задач и разностные схемы для простейших уравнений математической физики.</w:t>
      </w:r>
    </w:p>
    <w:p w:rsidR="001F41ED" w:rsidRPr="00A0693A" w:rsidRDefault="001F41ED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93A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4C12E4" w:rsidRPr="00A0693A" w:rsidRDefault="001F41ED" w:rsidP="004C12E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</w:r>
      <w:r w:rsidR="004C12E4" w:rsidRPr="00A0693A">
        <w:rPr>
          <w:rFonts w:ascii="Times New Roman" w:hAnsi="Times New Roman" w:cs="Times New Roman"/>
          <w:sz w:val="24"/>
          <w:szCs w:val="24"/>
        </w:rPr>
        <w:t>В настоящем курсе излагаются элементы теории экстремальных задач, а также основы наиболее часто используемых на практике методов приближенного решения экстремальных задач, теоретическое обоснование и краткая характеристика этих методов. Теория и методы минимизации излагаются в общем виде на языке функционального анализа и охватывают, как частный случай, многие методы оптимизации функций конечного числа переменных.</w:t>
      </w:r>
    </w:p>
    <w:p w:rsidR="001F41ED" w:rsidRPr="00A0693A" w:rsidRDefault="004C12E4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 xml:space="preserve">      </w:t>
      </w:r>
      <w:r w:rsidRPr="00A0693A">
        <w:rPr>
          <w:rFonts w:ascii="Times New Roman" w:hAnsi="Times New Roman" w:cs="Times New Roman"/>
          <w:sz w:val="24"/>
          <w:szCs w:val="24"/>
        </w:rPr>
        <w:tab/>
        <w:t xml:space="preserve">В курсе излагаются элементы теории экстремальных задач в гильбертовых и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банаховых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пространствах, методы их решения, рассматриваются некоторые классы задач оптимального управления процессами, описываемые обыкновенными дифференциальными уравнениями и уравнениями с частными производными, также рассматриваются методы решения неустойчивых задач оптимизации.</w:t>
      </w:r>
    </w:p>
    <w:p w:rsidR="00581D26" w:rsidRPr="00A0693A" w:rsidRDefault="00581D26" w:rsidP="00581D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93A">
        <w:rPr>
          <w:rFonts w:ascii="Times New Roman" w:hAnsi="Times New Roman" w:cs="Times New Roman"/>
          <w:b/>
          <w:bCs/>
          <w:sz w:val="24"/>
          <w:szCs w:val="24"/>
        </w:rPr>
        <w:t>Объектно-ориентированное программирование: разработка интерфейса пользователя</w:t>
      </w:r>
    </w:p>
    <w:p w:rsidR="00581D26" w:rsidRPr="00A0693A" w:rsidRDefault="00581D26" w:rsidP="00581D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  <w:t xml:space="preserve">В курсе рассматриваются две программные модели пользовательского интерфейса –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как традиционная модель пользовательского интерфейса технологии .NET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lastRenderedPageBreak/>
        <w:t>Framework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и новая модель интерфейса пользователя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(WPF), которая появилась в последней версии .NET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3.x.</w:t>
      </w:r>
    </w:p>
    <w:p w:rsidR="00581D26" w:rsidRPr="00A0693A" w:rsidRDefault="00581D26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  <w:t xml:space="preserve">Курс сопровождается практикумом, на котором студенты выполняют лабораторные работы, связанные с разработкой интерфейса пользователя. Для работы используется среда MS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2008. </w:t>
      </w:r>
    </w:p>
    <w:p w:rsidR="00B1761B" w:rsidRPr="00A0693A" w:rsidRDefault="00B1761B" w:rsidP="00B176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A">
        <w:rPr>
          <w:rFonts w:ascii="Times New Roman" w:eastAsia="Calibri" w:hAnsi="Times New Roman" w:cs="Times New Roman"/>
          <w:b/>
          <w:sz w:val="24"/>
          <w:szCs w:val="24"/>
        </w:rPr>
        <w:t>Введение в общую алгебру</w:t>
      </w:r>
    </w:p>
    <w:p w:rsidR="00B1761B" w:rsidRPr="00A0693A" w:rsidRDefault="00B1761B" w:rsidP="00B176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A">
        <w:rPr>
          <w:rFonts w:ascii="Times New Roman" w:eastAsia="Calibri" w:hAnsi="Times New Roman" w:cs="Times New Roman"/>
          <w:sz w:val="24"/>
          <w:szCs w:val="24"/>
        </w:rPr>
        <w:tab/>
        <w:t xml:space="preserve">Курс </w:t>
      </w:r>
      <w:r w:rsidRPr="00A0693A">
        <w:rPr>
          <w:rFonts w:ascii="Times New Roman" w:hAnsi="Times New Roman" w:cs="Times New Roman"/>
          <w:sz w:val="24"/>
          <w:szCs w:val="24"/>
        </w:rPr>
        <w:t>рассматривает следующие разделы общей алгебры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0693A">
        <w:rPr>
          <w:rFonts w:ascii="Times New Roman" w:hAnsi="Times New Roman" w:cs="Times New Roman"/>
          <w:sz w:val="24"/>
          <w:szCs w:val="24"/>
        </w:rPr>
        <w:t>в</w:t>
      </w:r>
      <w:r w:rsidRPr="00A0693A">
        <w:rPr>
          <w:rFonts w:ascii="Times New Roman" w:eastAsia="Calibri" w:hAnsi="Times New Roman" w:cs="Times New Roman"/>
          <w:sz w:val="24"/>
          <w:szCs w:val="24"/>
        </w:rPr>
        <w:t>ведение в общую теорию групп</w:t>
      </w:r>
      <w:r w:rsidRPr="00A0693A">
        <w:rPr>
          <w:rFonts w:ascii="Times New Roman" w:hAnsi="Times New Roman" w:cs="Times New Roman"/>
          <w:sz w:val="24"/>
          <w:szCs w:val="24"/>
        </w:rPr>
        <w:t>,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93A">
        <w:rPr>
          <w:rFonts w:ascii="Times New Roman" w:hAnsi="Times New Roman" w:cs="Times New Roman"/>
          <w:sz w:val="24"/>
          <w:szCs w:val="24"/>
        </w:rPr>
        <w:t>с</w:t>
      </w:r>
      <w:r w:rsidRPr="00A0693A">
        <w:rPr>
          <w:rFonts w:ascii="Times New Roman" w:eastAsia="Calibri" w:hAnsi="Times New Roman" w:cs="Times New Roman"/>
          <w:sz w:val="24"/>
          <w:szCs w:val="24"/>
        </w:rPr>
        <w:t>труктур</w:t>
      </w:r>
      <w:r w:rsidRPr="00A0693A">
        <w:rPr>
          <w:rFonts w:ascii="Times New Roman" w:hAnsi="Times New Roman" w:cs="Times New Roman"/>
          <w:sz w:val="24"/>
          <w:szCs w:val="24"/>
        </w:rPr>
        <w:t>у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конечно-порожденных абелевых групп</w:t>
      </w:r>
      <w:r w:rsidRPr="00A0693A">
        <w:rPr>
          <w:rFonts w:ascii="Times New Roman" w:hAnsi="Times New Roman" w:cs="Times New Roman"/>
          <w:sz w:val="24"/>
          <w:szCs w:val="24"/>
        </w:rPr>
        <w:t>, теорию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93A">
        <w:rPr>
          <w:rFonts w:ascii="Times New Roman" w:hAnsi="Times New Roman" w:cs="Times New Roman"/>
          <w:sz w:val="24"/>
          <w:szCs w:val="24"/>
        </w:rPr>
        <w:t>к</w:t>
      </w:r>
      <w:r w:rsidRPr="00A0693A">
        <w:rPr>
          <w:rFonts w:ascii="Times New Roman" w:eastAsia="Calibri" w:hAnsi="Times New Roman" w:cs="Times New Roman"/>
          <w:sz w:val="24"/>
          <w:szCs w:val="24"/>
        </w:rPr>
        <w:t>ол</w:t>
      </w:r>
      <w:r w:rsidRPr="00A0693A">
        <w:rPr>
          <w:rFonts w:ascii="Times New Roman" w:hAnsi="Times New Roman" w:cs="Times New Roman"/>
          <w:sz w:val="24"/>
          <w:szCs w:val="24"/>
        </w:rPr>
        <w:t>ец</w:t>
      </w:r>
      <w:r w:rsidRPr="00A0693A">
        <w:rPr>
          <w:rFonts w:ascii="Times New Roman" w:eastAsia="Calibri" w:hAnsi="Times New Roman" w:cs="Times New Roman"/>
          <w:sz w:val="24"/>
          <w:szCs w:val="24"/>
        </w:rPr>
        <w:t>, идеал</w:t>
      </w:r>
      <w:r w:rsidRPr="00A0693A">
        <w:rPr>
          <w:rFonts w:ascii="Times New Roman" w:hAnsi="Times New Roman" w:cs="Times New Roman"/>
          <w:sz w:val="24"/>
          <w:szCs w:val="24"/>
        </w:rPr>
        <w:t>ов и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теори</w:t>
      </w:r>
      <w:r w:rsidRPr="00A0693A">
        <w:rPr>
          <w:rFonts w:ascii="Times New Roman" w:hAnsi="Times New Roman" w:cs="Times New Roman"/>
          <w:sz w:val="24"/>
          <w:szCs w:val="24"/>
        </w:rPr>
        <w:t>ю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делимости в евклидовых кольцах и кольцах главных идеалов</w:t>
      </w:r>
      <w:r w:rsidRPr="00A0693A">
        <w:rPr>
          <w:rFonts w:ascii="Times New Roman" w:hAnsi="Times New Roman" w:cs="Times New Roman"/>
          <w:sz w:val="24"/>
          <w:szCs w:val="24"/>
        </w:rPr>
        <w:t>,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93A">
        <w:rPr>
          <w:rFonts w:ascii="Times New Roman" w:hAnsi="Times New Roman" w:cs="Times New Roman"/>
          <w:sz w:val="24"/>
          <w:szCs w:val="24"/>
        </w:rPr>
        <w:t>в</w:t>
      </w:r>
      <w:r w:rsidRPr="00A0693A">
        <w:rPr>
          <w:rFonts w:ascii="Times New Roman" w:eastAsia="Calibri" w:hAnsi="Times New Roman" w:cs="Times New Roman"/>
          <w:sz w:val="24"/>
          <w:szCs w:val="24"/>
        </w:rPr>
        <w:t>ведение в общую теорию модулей и структур</w:t>
      </w:r>
      <w:r w:rsidRPr="00A0693A">
        <w:rPr>
          <w:rFonts w:ascii="Times New Roman" w:hAnsi="Times New Roman" w:cs="Times New Roman"/>
          <w:sz w:val="24"/>
          <w:szCs w:val="24"/>
        </w:rPr>
        <w:t>у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модулей над кольцами главных идеалов. </w:t>
      </w:r>
      <w:r w:rsidRPr="00A0693A">
        <w:rPr>
          <w:rFonts w:ascii="Times New Roman" w:hAnsi="Times New Roman" w:cs="Times New Roman"/>
          <w:sz w:val="24"/>
          <w:szCs w:val="24"/>
        </w:rPr>
        <w:t>Изучаются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нетеровы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кольца,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теорема Гильберта о базисе</w:t>
      </w:r>
      <w:r w:rsidRPr="00A0693A">
        <w:rPr>
          <w:rFonts w:ascii="Times New Roman" w:hAnsi="Times New Roman" w:cs="Times New Roman"/>
          <w:sz w:val="24"/>
          <w:szCs w:val="24"/>
        </w:rPr>
        <w:t>,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93A">
        <w:rPr>
          <w:rFonts w:ascii="Times New Roman" w:hAnsi="Times New Roman" w:cs="Times New Roman"/>
          <w:sz w:val="24"/>
          <w:szCs w:val="24"/>
        </w:rPr>
        <w:t>т</w:t>
      </w:r>
      <w:r w:rsidRPr="00A0693A">
        <w:rPr>
          <w:rFonts w:ascii="Times New Roman" w:eastAsia="Calibri" w:hAnsi="Times New Roman" w:cs="Times New Roman"/>
          <w:sz w:val="24"/>
          <w:szCs w:val="24"/>
        </w:rPr>
        <w:t>еорема Гильберта о нулях</w:t>
      </w:r>
      <w:r w:rsidRPr="00A0693A">
        <w:rPr>
          <w:rFonts w:ascii="Times New Roman" w:hAnsi="Times New Roman" w:cs="Times New Roman"/>
          <w:sz w:val="24"/>
          <w:szCs w:val="24"/>
        </w:rPr>
        <w:t>, а также рассмотрены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93A">
        <w:rPr>
          <w:rFonts w:ascii="Times New Roman" w:hAnsi="Times New Roman" w:cs="Times New Roman"/>
          <w:sz w:val="24"/>
          <w:szCs w:val="24"/>
        </w:rPr>
        <w:t>б</w:t>
      </w:r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азисы </w:t>
      </w:r>
      <w:proofErr w:type="spellStart"/>
      <w:r w:rsidRPr="00A0693A">
        <w:rPr>
          <w:rFonts w:ascii="Times New Roman" w:eastAsia="Calibri" w:hAnsi="Times New Roman" w:cs="Times New Roman"/>
          <w:sz w:val="24"/>
          <w:szCs w:val="24"/>
        </w:rPr>
        <w:t>Гребнера</w:t>
      </w:r>
      <w:proofErr w:type="spellEnd"/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и алгоритм </w:t>
      </w:r>
      <w:proofErr w:type="spellStart"/>
      <w:r w:rsidRPr="00A0693A">
        <w:rPr>
          <w:rFonts w:ascii="Times New Roman" w:eastAsia="Calibri" w:hAnsi="Times New Roman" w:cs="Times New Roman"/>
          <w:sz w:val="24"/>
          <w:szCs w:val="24"/>
        </w:rPr>
        <w:t>Бухбергера</w:t>
      </w:r>
      <w:proofErr w:type="spellEnd"/>
      <w:r w:rsidRPr="00A069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761B" w:rsidRPr="00A0693A" w:rsidRDefault="00B1761B" w:rsidP="00B176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A">
        <w:rPr>
          <w:rFonts w:ascii="Times New Roman" w:eastAsia="Calibri" w:hAnsi="Times New Roman" w:cs="Times New Roman"/>
          <w:b/>
          <w:sz w:val="24"/>
          <w:szCs w:val="24"/>
        </w:rPr>
        <w:t>Обобщенные функции</w:t>
      </w:r>
    </w:p>
    <w:p w:rsidR="00B1761B" w:rsidRPr="00A0693A" w:rsidRDefault="00B1761B" w:rsidP="00B176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A">
        <w:rPr>
          <w:rFonts w:ascii="Times New Roman" w:eastAsia="Calibri" w:hAnsi="Times New Roman" w:cs="Times New Roman"/>
          <w:sz w:val="24"/>
          <w:szCs w:val="24"/>
        </w:rPr>
        <w:tab/>
        <w:t>В курсе изучаются основные свойства обобщённых функций (распределений), операции над ними. Находятся решения однородных и неоднородных дифференциальных уравнений и систем уравнений, аналога задачи Коши для этих уравнений. Вводится понятие фундаментального решения и строится фундаментальное решение оператора Лапласа. Изучаются свойства преобразования Фурье основных и обобщённых функций, результаты применяются для построения решений краевых задач в полупространстве. Вводятся в рассмотрение функциональные пространства Соболева и методом Галёркина решаются некоторые из основных краевых задач в пространствах Соболева целого порядка.</w:t>
      </w:r>
    </w:p>
    <w:p w:rsidR="00B1761B" w:rsidRPr="00A0693A" w:rsidRDefault="00B1761B" w:rsidP="00B176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A">
        <w:rPr>
          <w:rFonts w:ascii="Times New Roman" w:eastAsia="Calibri" w:hAnsi="Times New Roman" w:cs="Times New Roman"/>
          <w:b/>
          <w:sz w:val="24"/>
          <w:szCs w:val="24"/>
        </w:rPr>
        <w:t>Целые функции</w:t>
      </w:r>
    </w:p>
    <w:p w:rsidR="00B1761B" w:rsidRPr="00A0693A" w:rsidRDefault="00B1761B" w:rsidP="00B176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A">
        <w:rPr>
          <w:rFonts w:ascii="Times New Roman" w:eastAsia="Calibri" w:hAnsi="Times New Roman" w:cs="Times New Roman"/>
          <w:sz w:val="24"/>
          <w:szCs w:val="24"/>
        </w:rPr>
        <w:tab/>
        <w:t>В курсе изучаются основные классические результаты, относящиеся к целым функциям конечного порядка и целым функциям экспоненциального типа. Рассматриваются разложения целых функций в бесконечные произведения, их построение по заданной последовательности нулей, а также применение целых функций к решению дифференциальных уравнений и к исследованию полноты функций в некоторых классах аналитических функций.</w:t>
      </w:r>
    </w:p>
    <w:p w:rsidR="00200F2C" w:rsidRPr="00A0693A" w:rsidRDefault="00200F2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3A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200F2C" w:rsidRPr="00A0693A" w:rsidRDefault="00200F2C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693A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 математической  физики</w:t>
      </w:r>
    </w:p>
    <w:p w:rsidR="00200F2C" w:rsidRPr="00A0693A" w:rsidRDefault="00200F2C" w:rsidP="00200F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</w:r>
      <w:r w:rsidR="004C12E4" w:rsidRPr="00A0693A">
        <w:rPr>
          <w:rFonts w:ascii="Times New Roman" w:hAnsi="Times New Roman" w:cs="Times New Roman"/>
          <w:sz w:val="24"/>
          <w:szCs w:val="24"/>
        </w:rPr>
        <w:t>Излагаются  основы теории разностных схем и метода конечных элементов. Рассматриваются прямые и итерационные методы решения систем разностных уравнений, возникающих при аппроксимации многомерных задач математической физики. Обсуждается применение теории устойчивости к исследованию разностных схем. Приводятся примеры построения, исследования и численной реализации разностных схем для  нелинейных задач. В каждом разделе курса разбираются примеры задач, способствующие активному усвоению излагаемого материала.</w:t>
      </w:r>
    </w:p>
    <w:p w:rsidR="00200F2C" w:rsidRPr="00A0693A" w:rsidRDefault="00200F2C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0693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Обратные задачи</w:t>
      </w:r>
    </w:p>
    <w:p w:rsidR="00B1761B" w:rsidRPr="00A0693A" w:rsidRDefault="00200F2C" w:rsidP="00581D26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  <w:t>Курс посвящён изложению основ теории обратных задач и методов их решения. Значительное внимание уделяется исследованию обратных задач  для обыкновенных дифференциальных уравнений и уравнений в частных производных. Рассматриваются задачи компьютерной томографии. Излагаются методы решения обратных и некорректных задач такие как метод регуляризации Тихонова, метод квазирешений</w:t>
      </w:r>
      <w:proofErr w:type="gramStart"/>
      <w:r w:rsidRPr="00A069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693A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квазиобращения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00F2C" w:rsidRPr="00A0693A" w:rsidRDefault="00200F2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Теория игр и исследование операций</w:t>
      </w:r>
    </w:p>
    <w:p w:rsidR="00200F2C" w:rsidRPr="00A0693A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  <w:t xml:space="preserve">Курс разбит на три части. В первой излагается теория антагонистических игр, теоремы существования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точек, свойства оптимальных смешанных стратегий, методы решения матричных и выпуклых непрерывных игр в смешанных стратегиях, приводятся классические модели  игр («нападение-оборона» и дуэли), рассматриваются многошаговые игры с полной информацией. Во второй части рассматриваются неантагонистические игры двух и многих лиц. Основные ее разделы: существование и методы поиска ситуаций равновесия </w:t>
      </w:r>
      <w:proofErr w:type="gramStart"/>
      <w:r w:rsidRPr="00A069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693A">
        <w:rPr>
          <w:rFonts w:ascii="Times New Roman" w:hAnsi="Times New Roman" w:cs="Times New Roman"/>
          <w:sz w:val="24"/>
          <w:szCs w:val="24"/>
        </w:rPr>
        <w:t>в том числе в смешанных стратегиях для биматричных игр), оптимальные стратегии игрока-лидера в иерархических играх двух лиц. В третьей части рассматривается теория принятия решений: многокритериальная оптимизация, ядра бинарных отношений, общая модель операции и подход к ее исследованию на основе принципа гарантированного результата, необходимые условия для оптимальных стратегий и некоторые задачи оптимального распределения ресурсов.</w:t>
      </w:r>
    </w:p>
    <w:p w:rsidR="00200F2C" w:rsidRPr="00A0693A" w:rsidRDefault="00200F2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Суперкомпьютеры и параллельная обработка данных</w:t>
      </w:r>
    </w:p>
    <w:p w:rsidR="00261F4C" w:rsidRPr="00A0693A" w:rsidRDefault="00200F2C" w:rsidP="00B17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>Данный курс ориентирован на получение базовых знаний и практических навыков в области параллельных вычислений, методов параллельной обработки данных, технологий параллельного программирования и суперкомпьютерных технологий. Материал иллюстрируется примерами суперкомпьютерных систем и технологий, где параллелизм проявляется особенно ярко. Вместе с этим, показывается исключительно важная роль суперкомпьютерных систем как неотъемлемой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:rsidR="00200F2C" w:rsidRPr="00A0693A" w:rsidRDefault="00200F2C" w:rsidP="00F7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кибернетики</w:t>
      </w:r>
    </w:p>
    <w:p w:rsidR="00200F2C" w:rsidRPr="00A0693A" w:rsidRDefault="00200F2C" w:rsidP="00F7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курса – ознакомить студентов с важнейшими разделами  математической</w:t>
      </w:r>
      <w:r w:rsidR="00F75156"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кибернетики. В процессе обучения прививаются навыки свободного общения с такими дискретными объектами, как дизъюнктивные нормальные формы, схемы из функциональных элементов, полные системы тожде</w:t>
      </w:r>
      <w:proofErr w:type="gramStart"/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управляющих систем, тесты,</w:t>
      </w:r>
      <w:r w:rsidR="00F75156"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недетерминированная машина Тьюринга и  NP-полные языки. Везде</w:t>
      </w:r>
      <w:r w:rsidR="00F75156"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построению алгоритмов для решения задач дискретной</w:t>
      </w:r>
      <w:r w:rsidR="00F75156"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математики. Это способствует более глубокому пониманию проблематики теории</w:t>
      </w:r>
      <w:r w:rsidR="00F75156"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алгоритмов, ее возможностей и трудностей, помогает строить алгоритмы для решения различных дискретных задач.</w:t>
      </w:r>
    </w:p>
    <w:p w:rsidR="00200F2C" w:rsidRPr="00A0693A" w:rsidRDefault="00200F2C" w:rsidP="00261F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Дополнительные главы уравнений в частных производных</w:t>
      </w:r>
    </w:p>
    <w:p w:rsidR="00200F2C" w:rsidRPr="00A0693A" w:rsidRDefault="00200F2C" w:rsidP="00B1761B">
      <w:pPr>
        <w:pStyle w:val="a5"/>
        <w:spacing w:after="20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A">
        <w:rPr>
          <w:rFonts w:ascii="Times New Roman" w:eastAsia="Calibri" w:hAnsi="Times New Roman" w:cs="Times New Roman"/>
          <w:sz w:val="24"/>
          <w:szCs w:val="24"/>
        </w:rPr>
        <w:tab/>
        <w:t xml:space="preserve">В курсе изучаются линейные и нелинейные уравнения с частными производными, описывающие различные естественнонаучные процессы. Рассмотрены специальные разделы теории эллиптических, гиперболических и параболических уравнений, вариационные постановки задач. Отдельное внимание уделяется теории нелинейных уравнений, таких как уравнения </w:t>
      </w:r>
      <w:proofErr w:type="spellStart"/>
      <w:r w:rsidRPr="00A0693A">
        <w:rPr>
          <w:rFonts w:ascii="Times New Roman" w:eastAsia="Calibri" w:hAnsi="Times New Roman" w:cs="Times New Roman"/>
          <w:sz w:val="24"/>
          <w:szCs w:val="24"/>
        </w:rPr>
        <w:t>Кортевега</w:t>
      </w:r>
      <w:proofErr w:type="spellEnd"/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де Фриза, </w:t>
      </w:r>
      <w:proofErr w:type="spellStart"/>
      <w:r w:rsidRPr="00A0693A">
        <w:rPr>
          <w:rFonts w:ascii="Times New Roman" w:eastAsia="Calibri" w:hAnsi="Times New Roman" w:cs="Times New Roman"/>
          <w:sz w:val="24"/>
          <w:szCs w:val="24"/>
        </w:rPr>
        <w:t>Уизема</w:t>
      </w:r>
      <w:proofErr w:type="spellEnd"/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и sin-Гордон. </w:t>
      </w:r>
    </w:p>
    <w:p w:rsidR="004C12E4" w:rsidRPr="00A0693A" w:rsidRDefault="004C12E4" w:rsidP="004C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A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4C12E4" w:rsidRPr="00A0693A" w:rsidRDefault="004C12E4" w:rsidP="004C12E4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A0693A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A0693A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A0693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0693A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581D26" w:rsidRPr="00A0693A" w:rsidRDefault="00581D26" w:rsidP="00581D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93A">
        <w:rPr>
          <w:rFonts w:ascii="Times New Roman" w:hAnsi="Times New Roman" w:cs="Times New Roman"/>
          <w:b/>
          <w:bCs/>
          <w:sz w:val="24"/>
          <w:szCs w:val="24"/>
        </w:rPr>
        <w:t>Объектно-ориентированное программирование: технологии .</w:t>
      </w:r>
      <w:r w:rsidRPr="00A0693A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</w:p>
    <w:p w:rsidR="00581D26" w:rsidRPr="00A0693A" w:rsidRDefault="00581D26" w:rsidP="00581D26">
      <w:pPr>
        <w:jc w:val="both"/>
        <w:rPr>
          <w:rFonts w:ascii="Times New Roman" w:hAnsi="Times New Roman" w:cs="Times New Roman"/>
          <w:sz w:val="24"/>
          <w:szCs w:val="24"/>
        </w:rPr>
      </w:pPr>
      <w:r w:rsidRPr="00A0693A">
        <w:rPr>
          <w:rFonts w:ascii="Times New Roman" w:hAnsi="Times New Roman" w:cs="Times New Roman"/>
          <w:sz w:val="24"/>
          <w:szCs w:val="24"/>
        </w:rPr>
        <w:tab/>
        <w:t xml:space="preserve">В рамках данного курса студенты знакомятся с особенностями среды выполнения программ </w:t>
      </w:r>
      <w:r w:rsidRPr="00A0693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0693A">
        <w:rPr>
          <w:rFonts w:ascii="Times New Roman" w:hAnsi="Times New Roman" w:cs="Times New Roman"/>
          <w:sz w:val="24"/>
          <w:szCs w:val="24"/>
        </w:rPr>
        <w:t xml:space="preserve"> .</w:t>
      </w:r>
      <w:r w:rsidRPr="00A0693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0693A">
        <w:rPr>
          <w:rFonts w:ascii="Times New Roman" w:hAnsi="Times New Roman" w:cs="Times New Roman"/>
          <w:sz w:val="24"/>
          <w:szCs w:val="24"/>
        </w:rPr>
        <w:t xml:space="preserve"> </w:t>
      </w:r>
      <w:r w:rsidRPr="00A0693A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A0693A">
        <w:rPr>
          <w:rFonts w:ascii="Times New Roman" w:hAnsi="Times New Roman" w:cs="Times New Roman"/>
          <w:sz w:val="24"/>
          <w:szCs w:val="24"/>
        </w:rPr>
        <w:t xml:space="preserve">. Рассматриваются вопросы компонентного программирования, многопоточного программирования, создания распределенных приложений, а также дается обзор инструментальных средств отладки и средств обеспечения безопасности. Каждое понятие сначала рассматривается на концептуальном уровне, затем дается иллюстрация практической реализации на платформе </w:t>
      </w:r>
      <w:r w:rsidRPr="00A0693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0693A">
        <w:rPr>
          <w:rFonts w:ascii="Times New Roman" w:hAnsi="Times New Roman" w:cs="Times New Roman"/>
          <w:sz w:val="24"/>
          <w:szCs w:val="24"/>
        </w:rPr>
        <w:t>.</w:t>
      </w:r>
      <w:r w:rsidRPr="00A0693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0693A">
        <w:rPr>
          <w:rFonts w:ascii="Times New Roman" w:hAnsi="Times New Roman" w:cs="Times New Roman"/>
          <w:sz w:val="24"/>
          <w:szCs w:val="24"/>
        </w:rPr>
        <w:t>.</w:t>
      </w:r>
    </w:p>
    <w:p w:rsidR="00B1761B" w:rsidRPr="00A0693A" w:rsidRDefault="00B1761B" w:rsidP="00B176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A">
        <w:rPr>
          <w:rFonts w:ascii="Times New Roman" w:eastAsia="Calibri" w:hAnsi="Times New Roman" w:cs="Times New Roman"/>
          <w:b/>
          <w:sz w:val="24"/>
          <w:szCs w:val="24"/>
        </w:rPr>
        <w:t>Ряды экспонент</w:t>
      </w:r>
    </w:p>
    <w:p w:rsidR="00B1761B" w:rsidRPr="00A0693A" w:rsidRDefault="00B1761B" w:rsidP="00B176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A">
        <w:rPr>
          <w:rFonts w:ascii="Times New Roman" w:eastAsia="Calibri" w:hAnsi="Times New Roman" w:cs="Times New Roman"/>
          <w:sz w:val="24"/>
          <w:szCs w:val="24"/>
        </w:rPr>
        <w:tab/>
        <w:t xml:space="preserve">В курсе изучаются ряды экспонент с вещественными показателями, доказывается аналог теоремы Абеля, рассматривается асимптотика суммы ряда. Вводятся понятия абсцисс простой, равномерной и абсолютной сходимости. Далее рассматриваются ряды экспонент с комплексными показателями. Исследуются множества простой, абсолютной сходимости, а также область </w:t>
      </w:r>
      <w:proofErr w:type="spellStart"/>
      <w:r w:rsidRPr="00A0693A">
        <w:rPr>
          <w:rFonts w:ascii="Times New Roman" w:eastAsia="Calibri" w:hAnsi="Times New Roman" w:cs="Times New Roman"/>
          <w:sz w:val="24"/>
          <w:szCs w:val="24"/>
        </w:rPr>
        <w:t>аналитичности</w:t>
      </w:r>
      <w:proofErr w:type="spellEnd"/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суммы ряда. Также рассмотрены вопросы полноты функций в областях специального вида.</w:t>
      </w:r>
    </w:p>
    <w:p w:rsidR="00B1761B" w:rsidRPr="00A0693A" w:rsidRDefault="00B1761B" w:rsidP="00B176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A">
        <w:rPr>
          <w:rFonts w:ascii="Times New Roman" w:eastAsia="Calibri" w:hAnsi="Times New Roman" w:cs="Times New Roman"/>
          <w:b/>
          <w:sz w:val="24"/>
          <w:szCs w:val="24"/>
        </w:rPr>
        <w:t>Асимптотические методы</w:t>
      </w:r>
    </w:p>
    <w:p w:rsidR="00B1761B" w:rsidRPr="00A0693A" w:rsidRDefault="00B1761B" w:rsidP="00B176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A">
        <w:rPr>
          <w:rFonts w:ascii="Times New Roman" w:eastAsia="Calibri" w:hAnsi="Times New Roman" w:cs="Times New Roman"/>
          <w:sz w:val="24"/>
          <w:szCs w:val="24"/>
        </w:rPr>
        <w:tab/>
        <w:t xml:space="preserve">Изучаются вопросы применения асимптотических методов к задачам теории нелинейных колебаний и задачам, описываемым </w:t>
      </w:r>
      <w:proofErr w:type="spellStart"/>
      <w:r w:rsidRPr="00A0693A">
        <w:rPr>
          <w:rFonts w:ascii="Times New Roman" w:eastAsia="Calibri" w:hAnsi="Times New Roman" w:cs="Times New Roman"/>
          <w:sz w:val="24"/>
          <w:szCs w:val="24"/>
        </w:rPr>
        <w:t>сингулярно</w:t>
      </w:r>
      <w:proofErr w:type="spellEnd"/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возмущенными уравнениями. Излагаются основы теории </w:t>
      </w:r>
      <w:proofErr w:type="spellStart"/>
      <w:r w:rsidRPr="00A0693A">
        <w:rPr>
          <w:rFonts w:ascii="Times New Roman" w:eastAsia="Calibri" w:hAnsi="Times New Roman" w:cs="Times New Roman"/>
          <w:sz w:val="24"/>
          <w:szCs w:val="24"/>
        </w:rPr>
        <w:t>сингулярно</w:t>
      </w:r>
      <w:proofErr w:type="spellEnd"/>
      <w:r w:rsidRPr="00A0693A">
        <w:rPr>
          <w:rFonts w:ascii="Times New Roman" w:eastAsia="Calibri" w:hAnsi="Times New Roman" w:cs="Times New Roman"/>
          <w:sz w:val="24"/>
          <w:szCs w:val="24"/>
        </w:rPr>
        <w:t xml:space="preserve"> возмущенных уравнений и уравнений, содержащих малый параметр при старшей производной. Существенное место уделяется методу усреднения и его применению к задачам теории устойчивости. </w:t>
      </w:r>
      <w:proofErr w:type="gramStart"/>
      <w:r w:rsidRPr="00A0693A">
        <w:rPr>
          <w:rFonts w:ascii="Times New Roman" w:eastAsia="Calibri" w:hAnsi="Times New Roman" w:cs="Times New Roman"/>
          <w:sz w:val="24"/>
          <w:szCs w:val="24"/>
        </w:rPr>
        <w:t>В качестве приложений рассмотрены классическая задача трех тел небесной механики, устойчивость уединенных волн и ряд других.</w:t>
      </w:r>
      <w:proofErr w:type="gramEnd"/>
    </w:p>
    <w:p w:rsidR="001F41ED" w:rsidRPr="00A0693A" w:rsidRDefault="001F41ED" w:rsidP="001F41ED">
      <w:pPr>
        <w:spacing w:line="360" w:lineRule="auto"/>
      </w:pPr>
    </w:p>
    <w:p w:rsidR="0004154C" w:rsidRPr="00A0693A" w:rsidRDefault="0004154C"/>
    <w:sectPr w:rsidR="0004154C" w:rsidRPr="00A0693A" w:rsidSect="00261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54C"/>
    <w:rsid w:val="00000BF9"/>
    <w:rsid w:val="0004154C"/>
    <w:rsid w:val="000F7762"/>
    <w:rsid w:val="00193CD3"/>
    <w:rsid w:val="001F41ED"/>
    <w:rsid w:val="00200F2C"/>
    <w:rsid w:val="00261F4C"/>
    <w:rsid w:val="00301CC2"/>
    <w:rsid w:val="003D291E"/>
    <w:rsid w:val="003F49C4"/>
    <w:rsid w:val="00417E4A"/>
    <w:rsid w:val="00481730"/>
    <w:rsid w:val="004C12E4"/>
    <w:rsid w:val="00581D26"/>
    <w:rsid w:val="006A2638"/>
    <w:rsid w:val="006B7E7C"/>
    <w:rsid w:val="00A0693A"/>
    <w:rsid w:val="00B1761B"/>
    <w:rsid w:val="00EC7DDF"/>
    <w:rsid w:val="00F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8"/>
  </w:style>
  <w:style w:type="paragraph" w:styleId="1">
    <w:name w:val="heading 1"/>
    <w:basedOn w:val="a"/>
    <w:next w:val="a"/>
    <w:link w:val="10"/>
    <w:uiPriority w:val="9"/>
    <w:qFormat/>
    <w:rsid w:val="0004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1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154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5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15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04154C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04154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04154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15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F41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uiPriority w:val="99"/>
    <w:semiHidden/>
    <w:unhideWhenUsed/>
    <w:rsid w:val="00200F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0F2C"/>
  </w:style>
  <w:style w:type="paragraph" w:customStyle="1" w:styleId="StudHeading">
    <w:name w:val="StudHeading"/>
    <w:basedOn w:val="1"/>
    <w:rsid w:val="00581D26"/>
    <w:pPr>
      <w:keepLines w:val="0"/>
      <w:spacing w:before="240" w:after="60" w:line="240" w:lineRule="auto"/>
    </w:pPr>
    <w:rPr>
      <w:rFonts w:ascii="Arial" w:eastAsia="Times New Roman" w:hAnsi="Arial" w:cs="Arial"/>
      <w:color w:val="auto"/>
      <w:kern w:val="32"/>
      <w:sz w:val="24"/>
      <w:szCs w:val="36"/>
    </w:rPr>
  </w:style>
  <w:style w:type="paragraph" w:customStyle="1" w:styleId="a7">
    <w:name w:val="Аннотация"/>
    <w:basedOn w:val="a"/>
    <w:rsid w:val="00581D26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amailrucssattributepostfix">
    <w:name w:val="a_mailru_css_attribute_postfix"/>
    <w:basedOn w:val="a"/>
    <w:rsid w:val="004C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4</cp:revision>
  <dcterms:created xsi:type="dcterms:W3CDTF">2020-01-30T16:50:00Z</dcterms:created>
  <dcterms:modified xsi:type="dcterms:W3CDTF">2020-01-30T16:51:00Z</dcterms:modified>
</cp:coreProperties>
</file>