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9E7ED" w14:textId="77777777" w:rsidR="00B92324" w:rsidRPr="00891517" w:rsidRDefault="00B92324" w:rsidP="0021554C">
      <w:pPr>
        <w:spacing w:after="0" w:line="240" w:lineRule="auto"/>
        <w:rPr>
          <w:rFonts w:ascii="Times New Roman" w:hAnsi="Times New Roman" w:cs="Times New Roman"/>
          <w:b/>
        </w:rPr>
      </w:pPr>
      <w:r w:rsidRPr="00891517">
        <w:rPr>
          <w:rFonts w:ascii="Times New Roman" w:hAnsi="Times New Roman" w:cs="Times New Roman"/>
          <w:b/>
        </w:rPr>
        <w:t>АННОТАЦИИ РАБОЧИХ ПРОГРАММ ДИСЦИПЛИН (МОДУЛЕЙ)</w:t>
      </w:r>
    </w:p>
    <w:p w14:paraId="77135F1D" w14:textId="77777777" w:rsidR="00B92324" w:rsidRPr="00BA33CB" w:rsidRDefault="00B92324" w:rsidP="0021554C">
      <w:pPr>
        <w:spacing w:after="0" w:line="240" w:lineRule="auto"/>
        <w:rPr>
          <w:rFonts w:ascii="Times New Roman" w:hAnsi="Times New Roman" w:cs="Times New Roman"/>
        </w:rPr>
      </w:pPr>
      <w:r w:rsidRPr="00BA33CB">
        <w:rPr>
          <w:rFonts w:ascii="Times New Roman" w:hAnsi="Times New Roman" w:cs="Times New Roman"/>
        </w:rPr>
        <w:t>ООП ВЫСШЕГО ОБРАЗОВАНИЯ – ПРОГРАММЫ МАГИСТРАТУРЫ</w:t>
      </w:r>
    </w:p>
    <w:p w14:paraId="3D34CA94" w14:textId="77777777" w:rsidR="00B92324" w:rsidRPr="0021554C" w:rsidRDefault="00B92324" w:rsidP="0021554C">
      <w:pPr>
        <w:spacing w:after="0" w:line="240" w:lineRule="auto"/>
        <w:jc w:val="both"/>
        <w:rPr>
          <w:rFonts w:ascii="Times New Roman" w:hAnsi="Times New Roman" w:cs="Times New Roman"/>
          <w:sz w:val="24"/>
          <w:szCs w:val="24"/>
        </w:rPr>
      </w:pPr>
      <w:r w:rsidRPr="0021554C">
        <w:rPr>
          <w:rFonts w:ascii="Times New Roman" w:hAnsi="Times New Roman" w:cs="Times New Roman"/>
          <w:sz w:val="24"/>
          <w:szCs w:val="24"/>
        </w:rPr>
        <w:t>Направление подготовки 01.04.02 «Прикладная математика и информатика»</w:t>
      </w:r>
    </w:p>
    <w:p w14:paraId="2D4C7119" w14:textId="77777777" w:rsidR="00B92324" w:rsidRPr="0021554C" w:rsidRDefault="00B92324" w:rsidP="0021554C">
      <w:pPr>
        <w:spacing w:after="0"/>
        <w:jc w:val="both"/>
        <w:rPr>
          <w:rFonts w:ascii="Times New Roman" w:hAnsi="Times New Roman" w:cs="Times New Roman"/>
          <w:b/>
          <w:sz w:val="10"/>
          <w:szCs w:val="10"/>
        </w:rPr>
      </w:pPr>
    </w:p>
    <w:p w14:paraId="689BA40C" w14:textId="77777777" w:rsidR="00B92324" w:rsidRPr="0021554C" w:rsidRDefault="00B92324" w:rsidP="0021554C">
      <w:pPr>
        <w:spacing w:after="0"/>
        <w:jc w:val="both"/>
        <w:rPr>
          <w:rFonts w:ascii="Times New Roman" w:hAnsi="Times New Roman" w:cs="Times New Roman"/>
          <w:sz w:val="24"/>
          <w:szCs w:val="24"/>
        </w:rPr>
      </w:pPr>
      <w:r w:rsidRPr="0021554C">
        <w:rPr>
          <w:rFonts w:ascii="Times New Roman" w:hAnsi="Times New Roman" w:cs="Times New Roman"/>
          <w:sz w:val="24"/>
          <w:szCs w:val="24"/>
        </w:rPr>
        <w:t>Направленность программы (магистерская программа)</w:t>
      </w:r>
    </w:p>
    <w:p w14:paraId="03BCB7E8" w14:textId="6BFFEABE" w:rsidR="00B92324" w:rsidRPr="0021554C" w:rsidRDefault="00B92324" w:rsidP="0021554C">
      <w:pPr>
        <w:autoSpaceDE w:val="0"/>
        <w:autoSpaceDN w:val="0"/>
        <w:adjustRightInd w:val="0"/>
        <w:spacing w:after="0" w:line="240" w:lineRule="auto"/>
        <w:jc w:val="both"/>
        <w:rPr>
          <w:rFonts w:ascii="Times New Roman" w:hAnsi="Times New Roman" w:cs="Times New Roman"/>
          <w:b/>
          <w:bCs/>
          <w:sz w:val="24"/>
          <w:szCs w:val="24"/>
        </w:rPr>
      </w:pPr>
      <w:r w:rsidRPr="0021554C">
        <w:rPr>
          <w:rFonts w:ascii="Times New Roman" w:hAnsi="Times New Roman" w:cs="Times New Roman"/>
          <w:b/>
          <w:bCs/>
          <w:sz w:val="24"/>
          <w:szCs w:val="24"/>
        </w:rPr>
        <w:t>«Исследование операций и актуарная математика»</w:t>
      </w:r>
    </w:p>
    <w:p w14:paraId="79E80423" w14:textId="77777777" w:rsidR="00B92324" w:rsidRPr="0021554C" w:rsidRDefault="00B92324" w:rsidP="0021554C">
      <w:pPr>
        <w:autoSpaceDE w:val="0"/>
        <w:autoSpaceDN w:val="0"/>
        <w:adjustRightInd w:val="0"/>
        <w:spacing w:line="240" w:lineRule="auto"/>
        <w:jc w:val="both"/>
        <w:rPr>
          <w:rFonts w:ascii="Times New Roman" w:hAnsi="Times New Roman" w:cs="Times New Roman"/>
          <w:b/>
          <w:bCs/>
          <w:sz w:val="10"/>
          <w:szCs w:val="10"/>
        </w:rPr>
      </w:pPr>
    </w:p>
    <w:p w14:paraId="54F3B025" w14:textId="77777777" w:rsidR="00B92324" w:rsidRPr="0021554C" w:rsidRDefault="00B92324" w:rsidP="0021554C">
      <w:pPr>
        <w:autoSpaceDE w:val="0"/>
        <w:autoSpaceDN w:val="0"/>
        <w:adjustRightInd w:val="0"/>
        <w:spacing w:after="120" w:line="240" w:lineRule="auto"/>
        <w:jc w:val="both"/>
        <w:rPr>
          <w:rFonts w:ascii="Times New Roman" w:hAnsi="Times New Roman" w:cs="Times New Roman"/>
          <w:b/>
          <w:bCs/>
          <w:sz w:val="24"/>
          <w:szCs w:val="24"/>
        </w:rPr>
      </w:pPr>
      <w:r w:rsidRPr="0021554C">
        <w:rPr>
          <w:rFonts w:ascii="Times New Roman" w:hAnsi="Times New Roman" w:cs="Times New Roman"/>
          <w:b/>
          <w:bCs/>
          <w:sz w:val="24"/>
          <w:szCs w:val="24"/>
        </w:rPr>
        <w:t>Английский язык</w:t>
      </w:r>
    </w:p>
    <w:p w14:paraId="23B957FB" w14:textId="77777777" w:rsidR="00B92324" w:rsidRPr="0021554C" w:rsidRDefault="00B92324" w:rsidP="0021554C">
      <w:pPr>
        <w:autoSpaceDE w:val="0"/>
        <w:autoSpaceDN w:val="0"/>
        <w:adjustRightInd w:val="0"/>
        <w:spacing w:after="0" w:line="240" w:lineRule="auto"/>
        <w:jc w:val="both"/>
        <w:rPr>
          <w:rFonts w:ascii="Times New Roman" w:hAnsi="Times New Roman" w:cs="Times New Roman"/>
          <w:bCs/>
          <w:sz w:val="24"/>
          <w:szCs w:val="24"/>
        </w:rPr>
      </w:pPr>
      <w:r w:rsidRPr="0021554C">
        <w:rPr>
          <w:rFonts w:ascii="Times New Roman" w:hAnsi="Times New Roman" w:cs="Times New Roman"/>
          <w:bCs/>
          <w:sz w:val="24"/>
          <w:szCs w:val="24"/>
        </w:rPr>
        <w:t>Задачи дисциплины:</w:t>
      </w:r>
    </w:p>
    <w:p w14:paraId="1870F82D" w14:textId="77777777" w:rsidR="00B92324" w:rsidRPr="0021554C" w:rsidRDefault="00B92324" w:rsidP="0021554C">
      <w:pPr>
        <w:autoSpaceDE w:val="0"/>
        <w:autoSpaceDN w:val="0"/>
        <w:adjustRightInd w:val="0"/>
        <w:spacing w:after="0" w:line="240" w:lineRule="auto"/>
        <w:jc w:val="both"/>
        <w:rPr>
          <w:rFonts w:ascii="Times New Roman" w:hAnsi="Times New Roman" w:cs="Times New Roman"/>
          <w:bCs/>
          <w:sz w:val="24"/>
          <w:szCs w:val="24"/>
        </w:rPr>
      </w:pPr>
      <w:r w:rsidRPr="0021554C">
        <w:rPr>
          <w:rFonts w:ascii="Times New Roman" w:hAnsi="Times New Roman" w:cs="Times New Roman"/>
          <w:bCs/>
          <w:sz w:val="24"/>
          <w:szCs w:val="24"/>
        </w:rPr>
        <w:t>-совершенствовать навыки чтения и понимания научной литературы по профессиональной тематике на английском языке;</w:t>
      </w:r>
    </w:p>
    <w:p w14:paraId="40ED8E78" w14:textId="77777777" w:rsidR="00B92324" w:rsidRPr="0021554C" w:rsidRDefault="00B92324" w:rsidP="0021554C">
      <w:pPr>
        <w:autoSpaceDE w:val="0"/>
        <w:autoSpaceDN w:val="0"/>
        <w:adjustRightInd w:val="0"/>
        <w:spacing w:after="0" w:line="240" w:lineRule="auto"/>
        <w:jc w:val="both"/>
        <w:rPr>
          <w:rFonts w:ascii="Times New Roman" w:hAnsi="Times New Roman" w:cs="Times New Roman"/>
          <w:bCs/>
          <w:sz w:val="24"/>
          <w:szCs w:val="24"/>
        </w:rPr>
      </w:pPr>
      <w:r w:rsidRPr="0021554C">
        <w:rPr>
          <w:rFonts w:ascii="Times New Roman" w:hAnsi="Times New Roman" w:cs="Times New Roman"/>
          <w:bCs/>
          <w:sz w:val="24"/>
          <w:szCs w:val="24"/>
        </w:rPr>
        <w:t>-помочь развитию логического мышления учащихся, умения выделить основную и второстепенную информацию, аргументировать и резюмировать прочитанное;</w:t>
      </w:r>
    </w:p>
    <w:p w14:paraId="747F6D4E" w14:textId="77777777" w:rsidR="00B92324" w:rsidRPr="0021554C" w:rsidRDefault="00B92324" w:rsidP="0021554C">
      <w:pPr>
        <w:autoSpaceDE w:val="0"/>
        <w:autoSpaceDN w:val="0"/>
        <w:adjustRightInd w:val="0"/>
        <w:spacing w:after="0" w:line="240" w:lineRule="auto"/>
        <w:jc w:val="both"/>
        <w:rPr>
          <w:rFonts w:ascii="Times New Roman" w:hAnsi="Times New Roman" w:cs="Times New Roman"/>
          <w:bCs/>
          <w:sz w:val="24"/>
          <w:szCs w:val="24"/>
        </w:rPr>
      </w:pPr>
      <w:r w:rsidRPr="0021554C">
        <w:rPr>
          <w:rFonts w:ascii="Times New Roman" w:hAnsi="Times New Roman" w:cs="Times New Roman"/>
          <w:bCs/>
          <w:sz w:val="24"/>
          <w:szCs w:val="24"/>
        </w:rPr>
        <w:t>-научить студентов магистратуры принципам написания реферата, академического эссе и аннотаций профессионального текста на английском языке;</w:t>
      </w:r>
    </w:p>
    <w:p w14:paraId="57912FC3" w14:textId="77777777" w:rsidR="00B92324" w:rsidRPr="0021554C" w:rsidRDefault="00B92324" w:rsidP="0021554C">
      <w:pPr>
        <w:autoSpaceDE w:val="0"/>
        <w:autoSpaceDN w:val="0"/>
        <w:adjustRightInd w:val="0"/>
        <w:spacing w:after="0" w:line="240" w:lineRule="auto"/>
        <w:jc w:val="both"/>
        <w:rPr>
          <w:rFonts w:ascii="Times New Roman" w:hAnsi="Times New Roman" w:cs="Times New Roman"/>
          <w:bCs/>
          <w:sz w:val="24"/>
          <w:szCs w:val="24"/>
        </w:rPr>
      </w:pPr>
      <w:r w:rsidRPr="0021554C">
        <w:rPr>
          <w:rFonts w:ascii="Times New Roman" w:hAnsi="Times New Roman" w:cs="Times New Roman"/>
          <w:bCs/>
          <w:sz w:val="24"/>
          <w:szCs w:val="24"/>
        </w:rPr>
        <w:t>-обучить представлению результатов исследования в виде презентаций и дискуссий профессиональной направленности на английском языке;</w:t>
      </w:r>
    </w:p>
    <w:p w14:paraId="77E2315D" w14:textId="77777777" w:rsidR="00B92324" w:rsidRPr="0021554C" w:rsidRDefault="00B92324" w:rsidP="0021554C">
      <w:pPr>
        <w:autoSpaceDE w:val="0"/>
        <w:autoSpaceDN w:val="0"/>
        <w:adjustRightInd w:val="0"/>
        <w:spacing w:after="0" w:line="240" w:lineRule="auto"/>
        <w:jc w:val="both"/>
        <w:rPr>
          <w:rFonts w:ascii="Times New Roman" w:hAnsi="Times New Roman" w:cs="Times New Roman"/>
          <w:bCs/>
          <w:sz w:val="24"/>
          <w:szCs w:val="24"/>
        </w:rPr>
      </w:pPr>
      <w:r w:rsidRPr="0021554C">
        <w:rPr>
          <w:rFonts w:ascii="Times New Roman" w:hAnsi="Times New Roman" w:cs="Times New Roman"/>
          <w:bCs/>
          <w:sz w:val="24"/>
          <w:szCs w:val="24"/>
        </w:rPr>
        <w:t>- совершенствовать навыки понимания публичной речи;</w:t>
      </w:r>
    </w:p>
    <w:p w14:paraId="3B8CC1B5" w14:textId="77777777" w:rsidR="00B92324" w:rsidRPr="0021554C" w:rsidRDefault="00B92324" w:rsidP="0021554C">
      <w:pPr>
        <w:autoSpaceDE w:val="0"/>
        <w:autoSpaceDN w:val="0"/>
        <w:adjustRightInd w:val="0"/>
        <w:spacing w:after="0" w:line="240" w:lineRule="auto"/>
        <w:jc w:val="both"/>
        <w:rPr>
          <w:rFonts w:ascii="Times New Roman" w:hAnsi="Times New Roman" w:cs="Times New Roman"/>
          <w:bCs/>
          <w:sz w:val="24"/>
          <w:szCs w:val="24"/>
        </w:rPr>
      </w:pPr>
      <w:r w:rsidRPr="0021554C">
        <w:rPr>
          <w:rFonts w:ascii="Times New Roman" w:hAnsi="Times New Roman" w:cs="Times New Roman"/>
          <w:bCs/>
          <w:sz w:val="24"/>
          <w:szCs w:val="24"/>
        </w:rPr>
        <w:t>- познакомить студентов магистратуры с современными требованиями цитирования, оформления ссылок на источники и библиографического списка в собственных научных работах и статьях на английском языке;</w:t>
      </w:r>
    </w:p>
    <w:p w14:paraId="21F01F96" w14:textId="77777777" w:rsidR="00B92324" w:rsidRPr="0021554C" w:rsidRDefault="00B92324" w:rsidP="0021554C">
      <w:pPr>
        <w:autoSpaceDE w:val="0"/>
        <w:autoSpaceDN w:val="0"/>
        <w:adjustRightInd w:val="0"/>
        <w:spacing w:line="240" w:lineRule="auto"/>
        <w:jc w:val="both"/>
        <w:rPr>
          <w:rFonts w:ascii="Times New Roman" w:hAnsi="Times New Roman" w:cs="Times New Roman"/>
          <w:bCs/>
          <w:sz w:val="24"/>
          <w:szCs w:val="24"/>
        </w:rPr>
      </w:pPr>
      <w:r w:rsidRPr="0021554C">
        <w:rPr>
          <w:rFonts w:ascii="Times New Roman" w:hAnsi="Times New Roman" w:cs="Times New Roman"/>
          <w:bCs/>
          <w:sz w:val="24"/>
          <w:szCs w:val="24"/>
        </w:rPr>
        <w:t>- повысить общеобразовательный, культурный и политический кругозор студентов.</w:t>
      </w:r>
    </w:p>
    <w:p w14:paraId="13F88760" w14:textId="77777777" w:rsidR="00B92324" w:rsidRPr="0021554C" w:rsidRDefault="00B92324" w:rsidP="0021554C">
      <w:pPr>
        <w:autoSpaceDE w:val="0"/>
        <w:autoSpaceDN w:val="0"/>
        <w:adjustRightInd w:val="0"/>
        <w:spacing w:after="120" w:line="240" w:lineRule="auto"/>
        <w:jc w:val="both"/>
        <w:rPr>
          <w:rFonts w:ascii="Times New Roman" w:hAnsi="Times New Roman" w:cs="Times New Roman"/>
          <w:b/>
          <w:bCs/>
          <w:sz w:val="24"/>
          <w:szCs w:val="24"/>
        </w:rPr>
      </w:pPr>
      <w:r w:rsidRPr="0021554C">
        <w:rPr>
          <w:rFonts w:ascii="Times New Roman" w:hAnsi="Times New Roman" w:cs="Times New Roman"/>
          <w:b/>
          <w:bCs/>
          <w:sz w:val="24"/>
          <w:szCs w:val="24"/>
        </w:rPr>
        <w:t>Правоведение</w:t>
      </w:r>
    </w:p>
    <w:p w14:paraId="406E2519" w14:textId="77777777" w:rsidR="00B92324" w:rsidRPr="0021554C" w:rsidRDefault="00B92324" w:rsidP="0021554C">
      <w:pPr>
        <w:autoSpaceDE w:val="0"/>
        <w:autoSpaceDN w:val="0"/>
        <w:adjustRightInd w:val="0"/>
        <w:spacing w:line="240" w:lineRule="auto"/>
        <w:jc w:val="both"/>
        <w:rPr>
          <w:rFonts w:ascii="Times New Roman" w:hAnsi="Times New Roman" w:cs="Times New Roman"/>
          <w:bCs/>
          <w:sz w:val="24"/>
          <w:szCs w:val="24"/>
        </w:rPr>
      </w:pPr>
      <w:r w:rsidRPr="0021554C">
        <w:rPr>
          <w:rFonts w:ascii="Times New Roman" w:hAnsi="Times New Roman" w:cs="Times New Roman"/>
          <w:bCs/>
          <w:sz w:val="24"/>
          <w:szCs w:val="24"/>
        </w:rPr>
        <w:t>Содержание дисциплины охватывает круг вопросов, связанных с теорией государства и права, юридической ответственностью, конституционное государственное право, административное право, гражданское право и трудовое право. Целью курса является формирование у студентов общего представления о правовой науке, о правах и свободах человека и гражданина, овладение основными отраслями права, выработка навыков пользования нормативными актами. Задачи курса: ознакомить студентов с основными принципами правоведения, сформировать у них правовое сознание; привить им навыки анализа государственно-правовых явлений, в повышении уровня их правовой культуры в целом, научить составлению и использованию нормативных и правовых документов, относящихся к будущей профессиональной деятельности, умению предпринимать необходимые меры по восстановлению нарушенных прав.</w:t>
      </w:r>
    </w:p>
    <w:p w14:paraId="7C77DC7E" w14:textId="77777777" w:rsidR="00B92324" w:rsidRPr="0021554C" w:rsidRDefault="00B92324" w:rsidP="0021554C">
      <w:pPr>
        <w:autoSpaceDE w:val="0"/>
        <w:autoSpaceDN w:val="0"/>
        <w:adjustRightInd w:val="0"/>
        <w:spacing w:after="120" w:line="240" w:lineRule="auto"/>
        <w:jc w:val="both"/>
        <w:rPr>
          <w:rFonts w:ascii="Times New Roman" w:hAnsi="Times New Roman" w:cs="Times New Roman"/>
          <w:b/>
          <w:bCs/>
          <w:sz w:val="24"/>
          <w:szCs w:val="24"/>
        </w:rPr>
      </w:pPr>
      <w:r w:rsidRPr="0021554C">
        <w:rPr>
          <w:rFonts w:ascii="Times New Roman" w:hAnsi="Times New Roman" w:cs="Times New Roman"/>
          <w:b/>
          <w:bCs/>
          <w:sz w:val="24"/>
          <w:szCs w:val="24"/>
        </w:rPr>
        <w:t>Суперкомпьютерное моделирование и технологии</w:t>
      </w:r>
    </w:p>
    <w:p w14:paraId="1D52CFA0" w14:textId="77777777" w:rsidR="00B92324" w:rsidRPr="0021554C" w:rsidRDefault="00B92324" w:rsidP="0021554C">
      <w:pPr>
        <w:autoSpaceDE w:val="0"/>
        <w:autoSpaceDN w:val="0"/>
        <w:adjustRightInd w:val="0"/>
        <w:spacing w:line="240" w:lineRule="auto"/>
        <w:jc w:val="both"/>
        <w:rPr>
          <w:rFonts w:ascii="Times New Roman" w:hAnsi="Times New Roman" w:cs="Times New Roman"/>
          <w:bCs/>
          <w:sz w:val="24"/>
          <w:szCs w:val="24"/>
        </w:rPr>
      </w:pPr>
      <w:r w:rsidRPr="0021554C">
        <w:rPr>
          <w:rFonts w:ascii="Times New Roman" w:hAnsi="Times New Roman" w:cs="Times New Roman"/>
          <w:bCs/>
          <w:sz w:val="24"/>
          <w:szCs w:val="24"/>
        </w:rPr>
        <w:t xml:space="preserve">Суперкомпьютерное моделирование является определяющим фактором развития научно-технического прогресса. Решение прорывных задач современности невозможно без использования суперкомпьютеров. Курс посвящен изучению базовых основ суперкомпьютерного моделирования. В курсе рассматриваются вопросы современного состояния развития суперкомпьютерных технологий, </w:t>
      </w:r>
      <w:proofErr w:type="gramStart"/>
      <w:r w:rsidRPr="0021554C">
        <w:rPr>
          <w:rFonts w:ascii="Times New Roman" w:hAnsi="Times New Roman" w:cs="Times New Roman"/>
          <w:bCs/>
          <w:sz w:val="24"/>
          <w:szCs w:val="24"/>
        </w:rPr>
        <w:t>включая  суперкомпьютерные</w:t>
      </w:r>
      <w:proofErr w:type="gramEnd"/>
      <w:r w:rsidRPr="0021554C">
        <w:rPr>
          <w:rFonts w:ascii="Times New Roman" w:hAnsi="Times New Roman" w:cs="Times New Roman"/>
          <w:bCs/>
          <w:sz w:val="24"/>
          <w:szCs w:val="24"/>
        </w:rPr>
        <w:t xml:space="preserve"> аппаратно-программные платформы, математические модели решаемых на суперкомпьютерных задач и алгоритмов их решения, параллельные технологии реализации таких задач на суперкомпьютерах. Неотъемлемой частью курса является выполнение студентами практических заданий на суперкомпьютерах МГУ и высокопроизводительных вычислительных системах ряда научных организаций. Особенностью курса является широкое участие в его проведении специалистов из различных научных областей, связанных с применением суперкомпьютерных технологий. Этот подход позволяет обеспечить квалифицированный междисциплинарный подход, являющийся </w:t>
      </w:r>
      <w:proofErr w:type="gramStart"/>
      <w:r w:rsidRPr="0021554C">
        <w:rPr>
          <w:rFonts w:ascii="Times New Roman" w:hAnsi="Times New Roman" w:cs="Times New Roman"/>
          <w:bCs/>
          <w:sz w:val="24"/>
          <w:szCs w:val="24"/>
        </w:rPr>
        <w:t>основой  суперкомпьютерного</w:t>
      </w:r>
      <w:proofErr w:type="gramEnd"/>
      <w:r w:rsidRPr="0021554C">
        <w:rPr>
          <w:rFonts w:ascii="Times New Roman" w:hAnsi="Times New Roman" w:cs="Times New Roman"/>
          <w:bCs/>
          <w:sz w:val="24"/>
          <w:szCs w:val="24"/>
        </w:rPr>
        <w:t xml:space="preserve"> моделирования.  </w:t>
      </w:r>
    </w:p>
    <w:p w14:paraId="0CF3FEBA" w14:textId="77777777" w:rsidR="00B92324" w:rsidRPr="0021554C" w:rsidRDefault="00B92324" w:rsidP="0021554C">
      <w:pPr>
        <w:spacing w:after="120" w:line="240" w:lineRule="auto"/>
        <w:jc w:val="both"/>
        <w:rPr>
          <w:rFonts w:ascii="Times New Roman" w:hAnsi="Times New Roman" w:cs="Times New Roman"/>
          <w:b/>
          <w:sz w:val="24"/>
          <w:szCs w:val="24"/>
        </w:rPr>
      </w:pPr>
      <w:r w:rsidRPr="0021554C">
        <w:rPr>
          <w:rFonts w:ascii="Times New Roman" w:hAnsi="Times New Roman" w:cs="Times New Roman"/>
          <w:b/>
          <w:sz w:val="24"/>
          <w:szCs w:val="24"/>
        </w:rPr>
        <w:t>Современная философия и методология науки</w:t>
      </w:r>
    </w:p>
    <w:p w14:paraId="077FD1A2" w14:textId="77777777" w:rsidR="00B92324" w:rsidRPr="0021554C" w:rsidRDefault="00B92324" w:rsidP="0021554C">
      <w:pPr>
        <w:autoSpaceDE w:val="0"/>
        <w:autoSpaceDN w:val="0"/>
        <w:adjustRightInd w:val="0"/>
        <w:spacing w:line="240" w:lineRule="auto"/>
        <w:jc w:val="both"/>
        <w:rPr>
          <w:rFonts w:ascii="Times New Roman" w:hAnsi="Times New Roman" w:cs="Times New Roman"/>
          <w:bCs/>
          <w:sz w:val="24"/>
          <w:szCs w:val="24"/>
        </w:rPr>
      </w:pPr>
      <w:r w:rsidRPr="0021554C">
        <w:rPr>
          <w:rFonts w:ascii="Times New Roman" w:hAnsi="Times New Roman" w:cs="Times New Roman"/>
          <w:bCs/>
          <w:sz w:val="24"/>
          <w:szCs w:val="24"/>
        </w:rPr>
        <w:t xml:space="preserve">Целью дисциплины является формирование у слушателя целостного видения науки, понимания им специфики научной деятельности, характера исторического развития науки, ее взаимодействия с другими сферами человеческой деятельности. В курсе представлены основные темы философии </w:t>
      </w:r>
      <w:r w:rsidRPr="0021554C">
        <w:rPr>
          <w:rFonts w:ascii="Times New Roman" w:hAnsi="Times New Roman" w:cs="Times New Roman"/>
          <w:bCs/>
          <w:sz w:val="24"/>
          <w:szCs w:val="24"/>
        </w:rPr>
        <w:lastRenderedPageBreak/>
        <w:t>науки, являющейся одной из важнейших составляющих современной философии. Рассматриваются основные положения учения о науке как познавательной деятельности, как социальном институте, как виде человеческой деятельности, как элементе культуры.</w:t>
      </w:r>
    </w:p>
    <w:p w14:paraId="4D99DFD5" w14:textId="77777777" w:rsidR="00B92324" w:rsidRPr="0021554C" w:rsidRDefault="00B92324" w:rsidP="0021554C">
      <w:pPr>
        <w:autoSpaceDE w:val="0"/>
        <w:autoSpaceDN w:val="0"/>
        <w:adjustRightInd w:val="0"/>
        <w:spacing w:after="120" w:line="240" w:lineRule="auto"/>
        <w:jc w:val="both"/>
        <w:rPr>
          <w:rFonts w:ascii="Times New Roman" w:hAnsi="Times New Roman" w:cs="Times New Roman"/>
          <w:b/>
          <w:bCs/>
          <w:sz w:val="24"/>
          <w:szCs w:val="24"/>
        </w:rPr>
      </w:pPr>
      <w:r w:rsidRPr="0021554C">
        <w:rPr>
          <w:rFonts w:ascii="Times New Roman" w:hAnsi="Times New Roman" w:cs="Times New Roman"/>
          <w:b/>
          <w:bCs/>
          <w:sz w:val="24"/>
          <w:szCs w:val="24"/>
        </w:rPr>
        <w:t>История и методология прикладной математики и информатики</w:t>
      </w:r>
    </w:p>
    <w:p w14:paraId="232CE01F" w14:textId="77777777" w:rsidR="00B92324" w:rsidRPr="0021554C" w:rsidRDefault="00B92324" w:rsidP="0021554C">
      <w:pPr>
        <w:autoSpaceDE w:val="0"/>
        <w:autoSpaceDN w:val="0"/>
        <w:adjustRightInd w:val="0"/>
        <w:spacing w:after="0" w:line="240" w:lineRule="auto"/>
        <w:jc w:val="both"/>
        <w:rPr>
          <w:rFonts w:ascii="Times New Roman" w:hAnsi="Times New Roman" w:cs="Times New Roman"/>
          <w:bCs/>
          <w:sz w:val="24"/>
          <w:szCs w:val="24"/>
        </w:rPr>
      </w:pPr>
      <w:r w:rsidRPr="0021554C">
        <w:rPr>
          <w:rFonts w:ascii="Times New Roman" w:hAnsi="Times New Roman" w:cs="Times New Roman"/>
          <w:bCs/>
          <w:sz w:val="24"/>
          <w:szCs w:val="24"/>
        </w:rPr>
        <w:t xml:space="preserve">В рамках курса рассматриваются основные факты, события и идеи многовековой истории развития математики в целом и одного из ее важнейших направлений – «прикладной» - вычислительной математики, зарождения и развития вычислительной техники </w:t>
      </w:r>
      <w:proofErr w:type="gramStart"/>
      <w:r w:rsidRPr="0021554C">
        <w:rPr>
          <w:rFonts w:ascii="Times New Roman" w:hAnsi="Times New Roman" w:cs="Times New Roman"/>
          <w:bCs/>
          <w:sz w:val="24"/>
          <w:szCs w:val="24"/>
        </w:rPr>
        <w:t>и  программирования</w:t>
      </w:r>
      <w:proofErr w:type="gramEnd"/>
      <w:r w:rsidRPr="0021554C">
        <w:rPr>
          <w:rFonts w:ascii="Times New Roman" w:hAnsi="Times New Roman" w:cs="Times New Roman"/>
          <w:bCs/>
          <w:sz w:val="24"/>
          <w:szCs w:val="24"/>
        </w:rPr>
        <w:t>. Показывается роль математики и информатики в истории развития цивилизации. Дается характеристика научного творчества наиболее выдающихся ученых – генераторов научных идей. Особое внимание уделяется развитию математики и информатики в России.</w:t>
      </w:r>
    </w:p>
    <w:p w14:paraId="0B9ED4C4" w14:textId="77777777" w:rsidR="00B92324" w:rsidRPr="0021554C" w:rsidRDefault="00B92324" w:rsidP="0021554C">
      <w:pPr>
        <w:autoSpaceDE w:val="0"/>
        <w:autoSpaceDN w:val="0"/>
        <w:adjustRightInd w:val="0"/>
        <w:spacing w:after="0" w:line="240" w:lineRule="auto"/>
        <w:jc w:val="both"/>
        <w:rPr>
          <w:rFonts w:ascii="Times New Roman" w:hAnsi="Times New Roman" w:cs="Times New Roman"/>
          <w:bCs/>
          <w:sz w:val="24"/>
          <w:szCs w:val="24"/>
        </w:rPr>
      </w:pPr>
      <w:r w:rsidRPr="0021554C">
        <w:rPr>
          <w:rFonts w:ascii="Times New Roman" w:hAnsi="Times New Roman" w:cs="Times New Roman"/>
          <w:bCs/>
          <w:sz w:val="24"/>
          <w:szCs w:val="24"/>
        </w:rPr>
        <w:t>Курс нацелен на формирование математического мировоззрения будущих магистров, выстраивание общего контекста математического мышления как культурной формы деятельности, определяемой как структурными особенностями математического знания, так и местом математики в системе наук.</w:t>
      </w:r>
    </w:p>
    <w:p w14:paraId="67550BF6" w14:textId="77777777" w:rsidR="00B92324" w:rsidRPr="0021554C" w:rsidRDefault="00B92324" w:rsidP="0021554C">
      <w:pPr>
        <w:autoSpaceDE w:val="0"/>
        <w:autoSpaceDN w:val="0"/>
        <w:adjustRightInd w:val="0"/>
        <w:spacing w:after="0" w:line="240" w:lineRule="auto"/>
        <w:jc w:val="both"/>
        <w:rPr>
          <w:rFonts w:ascii="Times New Roman" w:hAnsi="Times New Roman" w:cs="Times New Roman"/>
          <w:b/>
          <w:bCs/>
          <w:sz w:val="24"/>
          <w:szCs w:val="24"/>
        </w:rPr>
      </w:pPr>
    </w:p>
    <w:p w14:paraId="5657D000" w14:textId="7307A275" w:rsidR="00F769C9" w:rsidRPr="0021554C" w:rsidRDefault="004C5754" w:rsidP="0021554C">
      <w:pPr>
        <w:autoSpaceDE w:val="0"/>
        <w:autoSpaceDN w:val="0"/>
        <w:adjustRightInd w:val="0"/>
        <w:spacing w:after="120" w:line="240" w:lineRule="auto"/>
        <w:jc w:val="both"/>
        <w:rPr>
          <w:rFonts w:ascii="Times New Roman" w:hAnsi="Times New Roman" w:cs="Times New Roman"/>
          <w:b/>
          <w:bCs/>
          <w:sz w:val="24"/>
          <w:szCs w:val="24"/>
        </w:rPr>
      </w:pPr>
      <w:r w:rsidRPr="0021554C">
        <w:rPr>
          <w:rFonts w:ascii="Times New Roman" w:hAnsi="Times New Roman" w:cs="Times New Roman"/>
          <w:b/>
          <w:bCs/>
          <w:sz w:val="24"/>
          <w:szCs w:val="24"/>
        </w:rPr>
        <w:t>Математические модели в естествознании и социологии (на английском языке)</w:t>
      </w:r>
    </w:p>
    <w:p w14:paraId="2AEE7379" w14:textId="77777777" w:rsidR="004C5754" w:rsidRPr="0021554C" w:rsidRDefault="004C5754" w:rsidP="0021554C">
      <w:pPr>
        <w:spacing w:after="120" w:line="240" w:lineRule="auto"/>
        <w:jc w:val="both"/>
        <w:rPr>
          <w:rFonts w:ascii="Times New Roman" w:hAnsi="Times New Roman" w:cs="Times New Roman"/>
          <w:sz w:val="24"/>
          <w:szCs w:val="24"/>
        </w:rPr>
      </w:pPr>
      <w:r w:rsidRPr="0021554C">
        <w:rPr>
          <w:rFonts w:ascii="Times New Roman" w:hAnsi="Times New Roman" w:cs="Times New Roman"/>
          <w:sz w:val="24"/>
          <w:szCs w:val="24"/>
        </w:rPr>
        <w:t>Первая часть курса посвящена моделированию эволюции поведения в биологических и социальных системах. Рассматриваются вопросы эндогенного формирования целевых функций индивидуумов, распространения кооперативного поведения в повторяющихся конфликтных ситуациях и во взаимодействиях родственников.</w:t>
      </w:r>
    </w:p>
    <w:p w14:paraId="18D0C174" w14:textId="77777777" w:rsidR="004C5754" w:rsidRPr="0021554C" w:rsidRDefault="004C5754" w:rsidP="0021554C">
      <w:pPr>
        <w:spacing w:after="120" w:line="240" w:lineRule="auto"/>
        <w:jc w:val="both"/>
        <w:rPr>
          <w:rFonts w:ascii="Times New Roman" w:hAnsi="Times New Roman" w:cs="Times New Roman"/>
          <w:sz w:val="24"/>
          <w:szCs w:val="24"/>
        </w:rPr>
      </w:pPr>
      <w:r w:rsidRPr="0021554C">
        <w:rPr>
          <w:rFonts w:ascii="Times New Roman" w:hAnsi="Times New Roman" w:cs="Times New Roman"/>
          <w:sz w:val="24"/>
          <w:szCs w:val="24"/>
        </w:rPr>
        <w:t>Во второй части рассмотрены задачи оптимизации налоговой системы с учетом уклонения от налогов. В рамках проблемы увеличения общественного благосостояния исследуются задачи выбора налоговых ставок, оптимизации правила проверок налогоплательщиков и стимулирования инспекторов. Изучаются возможные пути предотвращения коррупции</w:t>
      </w:r>
    </w:p>
    <w:p w14:paraId="3DD874DA" w14:textId="77777777" w:rsidR="00F769C9" w:rsidRPr="0021554C" w:rsidRDefault="000C1D5D" w:rsidP="0021554C">
      <w:pPr>
        <w:autoSpaceDE w:val="0"/>
        <w:autoSpaceDN w:val="0"/>
        <w:adjustRightInd w:val="0"/>
        <w:spacing w:after="120" w:line="240" w:lineRule="auto"/>
        <w:jc w:val="both"/>
        <w:rPr>
          <w:rFonts w:ascii="Times New Roman" w:hAnsi="Times New Roman" w:cs="Times New Roman"/>
          <w:b/>
          <w:bCs/>
          <w:sz w:val="24"/>
          <w:szCs w:val="24"/>
        </w:rPr>
      </w:pPr>
      <w:r w:rsidRPr="0021554C">
        <w:rPr>
          <w:rFonts w:ascii="Times New Roman" w:hAnsi="Times New Roman" w:cs="Times New Roman"/>
          <w:b/>
          <w:bCs/>
          <w:sz w:val="24"/>
          <w:szCs w:val="24"/>
        </w:rPr>
        <w:t>Непрерывные математические модели</w:t>
      </w:r>
    </w:p>
    <w:p w14:paraId="25A487AB" w14:textId="77777777" w:rsidR="003A467C" w:rsidRPr="0021554C" w:rsidRDefault="003A467C" w:rsidP="0021554C">
      <w:pPr>
        <w:spacing w:after="120" w:line="240" w:lineRule="auto"/>
        <w:jc w:val="both"/>
        <w:rPr>
          <w:rFonts w:ascii="Times New Roman" w:hAnsi="Times New Roman" w:cs="Times New Roman"/>
          <w:sz w:val="24"/>
          <w:szCs w:val="24"/>
        </w:rPr>
      </w:pPr>
      <w:r w:rsidRPr="0021554C">
        <w:rPr>
          <w:rFonts w:ascii="Times New Roman" w:hAnsi="Times New Roman" w:cs="Times New Roman"/>
          <w:sz w:val="24"/>
          <w:szCs w:val="24"/>
        </w:rPr>
        <w:t xml:space="preserve">Излагаются и обсуждаются методы математического моделирования физических, биологических и экономических процессов. Выводятся уравнения, составляющие основу рассматриваемых моделей. Обсуждаются постановки задач. Подробно изучаются методы решения задач, которые возникают в процессе моделирования этих процессов. Приводиться также обзор некоторых результатов в области суперкомпьютерного моделирования. </w:t>
      </w:r>
    </w:p>
    <w:p w14:paraId="556DC5A9" w14:textId="77777777" w:rsidR="00F769C9" w:rsidRPr="0021554C" w:rsidRDefault="006E31D2" w:rsidP="0021554C">
      <w:pPr>
        <w:spacing w:after="120" w:line="240" w:lineRule="auto"/>
        <w:jc w:val="both"/>
        <w:rPr>
          <w:rFonts w:ascii="Times New Roman" w:hAnsi="Times New Roman" w:cs="Times New Roman"/>
          <w:b/>
          <w:bCs/>
          <w:sz w:val="24"/>
          <w:szCs w:val="24"/>
        </w:rPr>
      </w:pPr>
      <w:r w:rsidRPr="0021554C">
        <w:rPr>
          <w:rFonts w:ascii="Times New Roman" w:hAnsi="Times New Roman" w:cs="Times New Roman"/>
          <w:b/>
          <w:bCs/>
          <w:sz w:val="24"/>
          <w:szCs w:val="24"/>
        </w:rPr>
        <w:t>Оптимизация в энергетике</w:t>
      </w:r>
    </w:p>
    <w:p w14:paraId="3CC6E403" w14:textId="77777777" w:rsidR="00B93B34" w:rsidRPr="0021554C" w:rsidRDefault="00B93B34" w:rsidP="0021554C">
      <w:pPr>
        <w:spacing w:after="120" w:line="240" w:lineRule="auto"/>
        <w:jc w:val="both"/>
        <w:rPr>
          <w:rFonts w:ascii="Times New Roman" w:hAnsi="Times New Roman" w:cs="Times New Roman"/>
          <w:sz w:val="24"/>
          <w:szCs w:val="24"/>
        </w:rPr>
      </w:pPr>
      <w:r w:rsidRPr="0021554C">
        <w:rPr>
          <w:rFonts w:ascii="Times New Roman" w:hAnsi="Times New Roman" w:cs="Times New Roman"/>
          <w:sz w:val="24"/>
          <w:szCs w:val="24"/>
        </w:rPr>
        <w:t xml:space="preserve">В курсе дается обзор математических моделей в электроэнергетике. Изложена модель централизованного пула как без ограничений на передачу, так и с учетом таких ограничений, а также модель узлового ценообразования. Рассматриваются основные модели </w:t>
      </w:r>
      <w:proofErr w:type="spellStart"/>
      <w:r w:rsidRPr="0021554C">
        <w:rPr>
          <w:rFonts w:ascii="Times New Roman" w:hAnsi="Times New Roman" w:cs="Times New Roman"/>
          <w:sz w:val="24"/>
          <w:szCs w:val="24"/>
        </w:rPr>
        <w:t>потокораспределения</w:t>
      </w:r>
      <w:proofErr w:type="spellEnd"/>
      <w:r w:rsidRPr="0021554C">
        <w:rPr>
          <w:rFonts w:ascii="Times New Roman" w:hAnsi="Times New Roman" w:cs="Times New Roman"/>
          <w:sz w:val="24"/>
          <w:szCs w:val="24"/>
        </w:rPr>
        <w:t xml:space="preserve"> в сетях переменного электрического тока, задача решения системы уравнений установившегося электрического режима и задача оптимального электрического режима.</w:t>
      </w:r>
    </w:p>
    <w:p w14:paraId="0FD8FE05" w14:textId="77777777" w:rsidR="00B93B34" w:rsidRPr="0021554C" w:rsidRDefault="00A27711" w:rsidP="0021554C">
      <w:pPr>
        <w:spacing w:after="120"/>
        <w:jc w:val="both"/>
        <w:rPr>
          <w:rFonts w:ascii="Times New Roman" w:hAnsi="Times New Roman" w:cs="Times New Roman"/>
          <w:b/>
          <w:bCs/>
          <w:sz w:val="24"/>
          <w:szCs w:val="24"/>
        </w:rPr>
      </w:pPr>
      <w:r w:rsidRPr="0021554C">
        <w:rPr>
          <w:rFonts w:ascii="Times New Roman" w:hAnsi="Times New Roman" w:cs="Times New Roman"/>
          <w:b/>
          <w:bCs/>
          <w:sz w:val="24"/>
          <w:szCs w:val="24"/>
        </w:rPr>
        <w:t>Прикладные модели окружающей среды</w:t>
      </w:r>
    </w:p>
    <w:p w14:paraId="1295BE64" w14:textId="77777777" w:rsidR="00A27711" w:rsidRPr="0021554C" w:rsidRDefault="000565B1" w:rsidP="0021554C">
      <w:pPr>
        <w:spacing w:after="120" w:line="240" w:lineRule="auto"/>
        <w:jc w:val="both"/>
        <w:rPr>
          <w:rFonts w:ascii="Times New Roman" w:hAnsi="Times New Roman" w:cs="Times New Roman"/>
          <w:sz w:val="24"/>
          <w:szCs w:val="24"/>
        </w:rPr>
      </w:pPr>
      <w:r w:rsidRPr="0021554C">
        <w:rPr>
          <w:rFonts w:ascii="Times New Roman" w:hAnsi="Times New Roman" w:cs="Times New Roman"/>
          <w:sz w:val="24"/>
          <w:szCs w:val="24"/>
        </w:rPr>
        <w:t>И</w:t>
      </w:r>
      <w:r w:rsidR="00A27711" w:rsidRPr="0021554C">
        <w:rPr>
          <w:rFonts w:ascii="Times New Roman" w:hAnsi="Times New Roman" w:cs="Times New Roman"/>
          <w:sz w:val="24"/>
          <w:szCs w:val="24"/>
        </w:rPr>
        <w:t>зучаются основные подходы к математическому моделированию в экономике, биологии и окружающей среде. Основное внимание уделяется разбору принципов построения известных математических моделей и методов их анализа, как аналитических, так и численных.</w:t>
      </w:r>
    </w:p>
    <w:p w14:paraId="15B5BB20" w14:textId="77777777" w:rsidR="00A27711" w:rsidRPr="0021554C" w:rsidRDefault="00A27711" w:rsidP="0021554C">
      <w:pPr>
        <w:spacing w:after="120" w:line="240" w:lineRule="auto"/>
        <w:jc w:val="both"/>
        <w:rPr>
          <w:rFonts w:ascii="Times New Roman" w:hAnsi="Times New Roman" w:cs="Times New Roman"/>
          <w:sz w:val="24"/>
          <w:szCs w:val="24"/>
          <w:lang w:val="en-US"/>
        </w:rPr>
      </w:pPr>
      <w:r w:rsidRPr="0021554C">
        <w:rPr>
          <w:rFonts w:ascii="Times New Roman" w:hAnsi="Times New Roman" w:cs="Times New Roman"/>
          <w:sz w:val="24"/>
          <w:szCs w:val="24"/>
          <w:lang w:val="en-US"/>
        </w:rPr>
        <w:t>Main approaches to mathematical modeling in economics, biology and environment are studied. The main attention is paid to the understanding of principles how the most known models are built and to the analytical and numerical methods of analysis such models.</w:t>
      </w:r>
    </w:p>
    <w:p w14:paraId="3D2F5914" w14:textId="77777777" w:rsidR="00F769C9" w:rsidRPr="0021554C" w:rsidRDefault="000B0318" w:rsidP="0021554C">
      <w:pPr>
        <w:autoSpaceDE w:val="0"/>
        <w:autoSpaceDN w:val="0"/>
        <w:adjustRightInd w:val="0"/>
        <w:spacing w:after="120" w:line="240" w:lineRule="auto"/>
        <w:jc w:val="both"/>
        <w:rPr>
          <w:rFonts w:ascii="Times New Roman" w:hAnsi="Times New Roman" w:cs="Times New Roman"/>
          <w:b/>
          <w:bCs/>
          <w:color w:val="FF0000"/>
          <w:sz w:val="24"/>
          <w:szCs w:val="24"/>
        </w:rPr>
      </w:pPr>
      <w:r w:rsidRPr="0021554C">
        <w:rPr>
          <w:rFonts w:ascii="Times New Roman" w:hAnsi="Times New Roman" w:cs="Times New Roman"/>
          <w:b/>
          <w:bCs/>
          <w:sz w:val="24"/>
          <w:szCs w:val="24"/>
        </w:rPr>
        <w:t>Динамические модели макроэкономики</w:t>
      </w:r>
    </w:p>
    <w:p w14:paraId="2D107455" w14:textId="77777777" w:rsidR="0022200B" w:rsidRPr="0021554C" w:rsidRDefault="0022200B" w:rsidP="0021554C">
      <w:pPr>
        <w:spacing w:after="120" w:line="240" w:lineRule="auto"/>
        <w:jc w:val="both"/>
        <w:rPr>
          <w:rFonts w:ascii="Times New Roman" w:hAnsi="Times New Roman" w:cs="Times New Roman"/>
          <w:sz w:val="24"/>
          <w:szCs w:val="24"/>
        </w:rPr>
      </w:pPr>
      <w:r w:rsidRPr="0021554C">
        <w:rPr>
          <w:rFonts w:ascii="Times New Roman" w:hAnsi="Times New Roman" w:cs="Times New Roman"/>
          <w:sz w:val="24"/>
          <w:szCs w:val="24"/>
        </w:rPr>
        <w:t xml:space="preserve">Курс состоит из двух частей. Первая часть посвящена современному подходу к моделированию экономических систем, представляющему собой синтез методологии математического </w:t>
      </w:r>
      <w:r w:rsidRPr="0021554C">
        <w:rPr>
          <w:rFonts w:ascii="Times New Roman" w:hAnsi="Times New Roman" w:cs="Times New Roman"/>
          <w:sz w:val="24"/>
          <w:szCs w:val="24"/>
        </w:rPr>
        <w:lastRenderedPageBreak/>
        <w:t xml:space="preserve">моделирования сложных систем с достижениями современной экономической теории. Излагаются описание языка материальных балансов, являющихся основой экономической статистики и большинства моделей экономики; подробно разбирается пример построения конкретной модели экономической динамики. </w:t>
      </w:r>
    </w:p>
    <w:p w14:paraId="6B4B9ED8" w14:textId="77777777" w:rsidR="0022200B" w:rsidRPr="0021554C" w:rsidRDefault="0022200B" w:rsidP="0021554C">
      <w:pPr>
        <w:spacing w:after="120" w:line="240" w:lineRule="auto"/>
        <w:jc w:val="both"/>
        <w:rPr>
          <w:rFonts w:ascii="Times New Roman" w:hAnsi="Times New Roman" w:cs="Times New Roman"/>
          <w:sz w:val="24"/>
          <w:szCs w:val="24"/>
        </w:rPr>
      </w:pPr>
      <w:r w:rsidRPr="0021554C">
        <w:rPr>
          <w:rFonts w:ascii="Times New Roman" w:hAnsi="Times New Roman" w:cs="Times New Roman"/>
          <w:sz w:val="24"/>
          <w:szCs w:val="24"/>
        </w:rPr>
        <w:t xml:space="preserve">Во второй части курса обсуждаются основные подходы к описанию производственных отношений и поведения потребителей. Рассматриваются классические статические модели производства и их динамические аналоги, основными из которых являются модели леонтьевского и </w:t>
      </w:r>
      <w:proofErr w:type="spellStart"/>
      <w:r w:rsidRPr="0021554C">
        <w:rPr>
          <w:rFonts w:ascii="Times New Roman" w:hAnsi="Times New Roman" w:cs="Times New Roman"/>
          <w:sz w:val="24"/>
          <w:szCs w:val="24"/>
        </w:rPr>
        <w:t>вальрасовского</w:t>
      </w:r>
      <w:proofErr w:type="spellEnd"/>
      <w:r w:rsidRPr="0021554C">
        <w:rPr>
          <w:rFonts w:ascii="Times New Roman" w:hAnsi="Times New Roman" w:cs="Times New Roman"/>
          <w:sz w:val="24"/>
          <w:szCs w:val="24"/>
        </w:rPr>
        <w:t xml:space="preserve"> типов. Излагаются подходы к анализу поведения динамических экономических систем и исследуются модели Рамсея и эндогенного научно-технического прогресса.</w:t>
      </w:r>
    </w:p>
    <w:p w14:paraId="261A202B" w14:textId="4C080DF5" w:rsidR="00AD70B8" w:rsidRPr="0021554C" w:rsidRDefault="008E5D58" w:rsidP="0021554C">
      <w:pPr>
        <w:autoSpaceDE w:val="0"/>
        <w:autoSpaceDN w:val="0"/>
        <w:adjustRightInd w:val="0"/>
        <w:spacing w:after="120" w:line="240" w:lineRule="auto"/>
        <w:jc w:val="both"/>
        <w:rPr>
          <w:rFonts w:ascii="Times New Roman" w:hAnsi="Times New Roman" w:cs="Times New Roman"/>
          <w:b/>
          <w:bCs/>
          <w:sz w:val="24"/>
          <w:szCs w:val="24"/>
        </w:rPr>
      </w:pPr>
      <w:r w:rsidRPr="0021554C">
        <w:rPr>
          <w:rFonts w:ascii="Times New Roman" w:hAnsi="Times New Roman" w:cs="Times New Roman"/>
          <w:b/>
          <w:bCs/>
          <w:sz w:val="24"/>
          <w:szCs w:val="24"/>
        </w:rPr>
        <w:t>Модели дискретной оптимизации</w:t>
      </w:r>
    </w:p>
    <w:p w14:paraId="5350D581" w14:textId="77777777" w:rsidR="00135FFA" w:rsidRPr="0021554C" w:rsidRDefault="00135FFA" w:rsidP="0021554C">
      <w:pPr>
        <w:spacing w:after="120" w:line="240" w:lineRule="auto"/>
        <w:jc w:val="both"/>
        <w:rPr>
          <w:rFonts w:ascii="Times New Roman" w:hAnsi="Times New Roman" w:cs="Times New Roman"/>
          <w:sz w:val="24"/>
          <w:szCs w:val="24"/>
        </w:rPr>
      </w:pPr>
      <w:r w:rsidRPr="0021554C">
        <w:rPr>
          <w:rFonts w:ascii="Times New Roman" w:hAnsi="Times New Roman" w:cs="Times New Roman"/>
          <w:sz w:val="24"/>
          <w:szCs w:val="24"/>
        </w:rPr>
        <w:t xml:space="preserve">Курс состоит из трех частей. Первая часть посвящена вопросам постановки, а также алгоритмической сложности решения задач дискретной оптимизации. Рассматриваются базовые понятия теории сложности, основанные на формализме машин Тьюринга, основные классы сложности (P, NP). Объясняется понятия полиномиальной сводимости и NP-полной задачи, доказывается теорема Кука. Далее рассматриваются </w:t>
      </w:r>
      <w:proofErr w:type="gramStart"/>
      <w:r w:rsidRPr="0021554C">
        <w:rPr>
          <w:rFonts w:ascii="Times New Roman" w:hAnsi="Times New Roman" w:cs="Times New Roman"/>
          <w:sz w:val="24"/>
          <w:szCs w:val="24"/>
        </w:rPr>
        <w:t>примеры  NP</w:t>
      </w:r>
      <w:proofErr w:type="gramEnd"/>
      <w:r w:rsidRPr="0021554C">
        <w:rPr>
          <w:rFonts w:ascii="Times New Roman" w:hAnsi="Times New Roman" w:cs="Times New Roman"/>
          <w:sz w:val="24"/>
          <w:szCs w:val="24"/>
        </w:rPr>
        <w:t xml:space="preserve">-полных </w:t>
      </w:r>
      <w:proofErr w:type="spellStart"/>
      <w:r w:rsidRPr="0021554C">
        <w:rPr>
          <w:rFonts w:ascii="Times New Roman" w:hAnsi="Times New Roman" w:cs="Times New Roman"/>
          <w:sz w:val="24"/>
          <w:szCs w:val="24"/>
        </w:rPr>
        <w:t>задач:з</w:t>
      </w:r>
      <w:proofErr w:type="spellEnd"/>
      <w:r w:rsidRPr="0021554C">
        <w:rPr>
          <w:rFonts w:ascii="Times New Roman" w:hAnsi="Times New Roman" w:cs="Times New Roman"/>
          <w:sz w:val="24"/>
          <w:szCs w:val="24"/>
        </w:rPr>
        <w:t xml:space="preserve"> </w:t>
      </w:r>
      <w:proofErr w:type="spellStart"/>
      <w:r w:rsidRPr="0021554C">
        <w:rPr>
          <w:rFonts w:ascii="Times New Roman" w:hAnsi="Times New Roman" w:cs="Times New Roman"/>
          <w:sz w:val="24"/>
          <w:szCs w:val="24"/>
        </w:rPr>
        <w:t>адача</w:t>
      </w:r>
      <w:proofErr w:type="spellEnd"/>
      <w:r w:rsidRPr="0021554C">
        <w:rPr>
          <w:rFonts w:ascii="Times New Roman" w:hAnsi="Times New Roman" w:cs="Times New Roman"/>
          <w:sz w:val="24"/>
          <w:szCs w:val="24"/>
        </w:rPr>
        <w:t xml:space="preserve"> о 3-выполнимости, задача о трехмерном сочетании,  задача о сумме подмножеств в форме распознавания .</w:t>
      </w:r>
    </w:p>
    <w:p w14:paraId="5F1BA56E" w14:textId="77777777" w:rsidR="00135FFA" w:rsidRPr="0021554C" w:rsidRDefault="00135FFA" w:rsidP="0021554C">
      <w:pPr>
        <w:spacing w:after="120" w:line="240" w:lineRule="auto"/>
        <w:jc w:val="both"/>
        <w:rPr>
          <w:rFonts w:ascii="Times New Roman" w:hAnsi="Times New Roman" w:cs="Times New Roman"/>
          <w:sz w:val="24"/>
          <w:szCs w:val="24"/>
        </w:rPr>
      </w:pPr>
      <w:r w:rsidRPr="0021554C">
        <w:rPr>
          <w:rFonts w:ascii="Times New Roman" w:hAnsi="Times New Roman" w:cs="Times New Roman"/>
          <w:sz w:val="24"/>
          <w:szCs w:val="24"/>
        </w:rPr>
        <w:t>Во второй части курса обсуждаются основы Булева программирования на примере задачи о ранце. Рассматривается классические постановки задачи о ранце и ее частный случай – задача о сумме подмножеств.  На примере этой задачи рассматриваются основные точные и приближенные подходы к решению задач дискретной оптимизации: «жадные» алгоритмы, методы ветвей и границ, верхние и нижние оценки. Существенное внимание уделяется различным вариантам методов динамического программирования.</w:t>
      </w:r>
    </w:p>
    <w:p w14:paraId="42A6588F" w14:textId="77777777" w:rsidR="00135FFA" w:rsidRPr="0021554C" w:rsidRDefault="00135FFA" w:rsidP="0021554C">
      <w:pPr>
        <w:spacing w:after="120" w:line="240" w:lineRule="auto"/>
        <w:jc w:val="both"/>
        <w:rPr>
          <w:rFonts w:ascii="Times New Roman" w:hAnsi="Times New Roman" w:cs="Times New Roman"/>
          <w:sz w:val="24"/>
          <w:szCs w:val="24"/>
        </w:rPr>
      </w:pPr>
      <w:r w:rsidRPr="0021554C">
        <w:rPr>
          <w:rFonts w:ascii="Times New Roman" w:hAnsi="Times New Roman" w:cs="Times New Roman"/>
          <w:sz w:val="24"/>
          <w:szCs w:val="24"/>
        </w:rPr>
        <w:t>В третьей части рассматривается общая постановка линейной целочисленной задачи и методы ее решения. Даются базовые концепции линейной оптимизации: многогранники, грани, вершины, свойства многогранников. Формы задания задачи линейного программирования. Изучаются прямой и двойственный варианты симплекс-метода. Понятие отсечения и метод Гомори.</w:t>
      </w:r>
    </w:p>
    <w:p w14:paraId="57CA84EB" w14:textId="6C0C3D2D" w:rsidR="00AD70B8" w:rsidRPr="0021554C" w:rsidRDefault="00127FEA" w:rsidP="0021554C">
      <w:pPr>
        <w:autoSpaceDE w:val="0"/>
        <w:autoSpaceDN w:val="0"/>
        <w:adjustRightInd w:val="0"/>
        <w:spacing w:after="120" w:line="240" w:lineRule="auto"/>
        <w:jc w:val="both"/>
        <w:rPr>
          <w:rFonts w:ascii="Times New Roman" w:hAnsi="Times New Roman" w:cs="Times New Roman"/>
          <w:b/>
          <w:bCs/>
          <w:sz w:val="24"/>
          <w:szCs w:val="24"/>
        </w:rPr>
      </w:pPr>
      <w:r w:rsidRPr="0021554C">
        <w:rPr>
          <w:rFonts w:ascii="Times New Roman" w:hAnsi="Times New Roman" w:cs="Times New Roman"/>
          <w:b/>
          <w:bCs/>
          <w:sz w:val="24"/>
          <w:szCs w:val="24"/>
        </w:rPr>
        <w:t>Теория эконометрики</w:t>
      </w:r>
    </w:p>
    <w:p w14:paraId="0F5A05AA" w14:textId="77777777" w:rsidR="00127FEA" w:rsidRPr="0021554C" w:rsidRDefault="00127FEA" w:rsidP="0021554C">
      <w:pPr>
        <w:spacing w:after="120" w:line="240" w:lineRule="auto"/>
        <w:jc w:val="both"/>
        <w:rPr>
          <w:rFonts w:ascii="Times New Roman" w:hAnsi="Times New Roman" w:cs="Times New Roman"/>
          <w:sz w:val="24"/>
          <w:szCs w:val="24"/>
        </w:rPr>
      </w:pPr>
      <w:r w:rsidRPr="0021554C">
        <w:rPr>
          <w:rFonts w:ascii="Times New Roman" w:hAnsi="Times New Roman" w:cs="Times New Roman"/>
          <w:sz w:val="24"/>
          <w:szCs w:val="24"/>
        </w:rPr>
        <w:t>В курсе даются базовые знания по эконометрической теории. Подробно рассматриваются классические линейные регрессионные модели. Исследуются различные аспекты регрессионных моделей. Изучаются базовые модели временных рядов, Большое внимание уделяется рассмотрению примеров и решению задач.</w:t>
      </w:r>
    </w:p>
    <w:p w14:paraId="6E8DCC55" w14:textId="77777777" w:rsidR="0021554C" w:rsidRPr="0021554C" w:rsidRDefault="0021554C" w:rsidP="0021554C">
      <w:pPr>
        <w:autoSpaceDE w:val="0"/>
        <w:autoSpaceDN w:val="0"/>
        <w:adjustRightInd w:val="0"/>
        <w:spacing w:after="40" w:line="240" w:lineRule="auto"/>
        <w:jc w:val="both"/>
        <w:rPr>
          <w:rFonts w:ascii="Times New Roman" w:hAnsi="Times New Roman" w:cs="Times New Roman"/>
          <w:b/>
          <w:bCs/>
          <w:sz w:val="24"/>
          <w:szCs w:val="24"/>
        </w:rPr>
      </w:pPr>
      <w:r w:rsidRPr="0021554C">
        <w:rPr>
          <w:rFonts w:ascii="Times New Roman" w:hAnsi="Times New Roman" w:cs="Times New Roman"/>
          <w:b/>
          <w:bCs/>
          <w:sz w:val="24"/>
          <w:szCs w:val="24"/>
        </w:rPr>
        <w:t>Модели и методы управления банковскими рисками</w:t>
      </w:r>
    </w:p>
    <w:p w14:paraId="50E4DC01" w14:textId="77777777" w:rsidR="0021554C" w:rsidRPr="0021554C" w:rsidRDefault="0021554C" w:rsidP="0021554C">
      <w:pPr>
        <w:spacing w:after="40" w:line="240" w:lineRule="auto"/>
        <w:jc w:val="both"/>
        <w:rPr>
          <w:rFonts w:ascii="Times New Roman" w:hAnsi="Times New Roman" w:cs="Times New Roman"/>
          <w:sz w:val="24"/>
          <w:szCs w:val="24"/>
        </w:rPr>
      </w:pPr>
      <w:r w:rsidRPr="0021554C">
        <w:rPr>
          <w:rFonts w:ascii="Times New Roman" w:hAnsi="Times New Roman" w:cs="Times New Roman"/>
          <w:sz w:val="24"/>
          <w:szCs w:val="24"/>
        </w:rPr>
        <w:t>Первый раздел курса посвящен основным видам банковских рисков, рассмотрению последствий их реализации, принципу адекватности капитала как основному подходу к обеспечению надежности банков.</w:t>
      </w:r>
    </w:p>
    <w:p w14:paraId="76D8E767" w14:textId="77777777" w:rsidR="0021554C" w:rsidRPr="0021554C" w:rsidRDefault="0021554C" w:rsidP="0021554C">
      <w:pPr>
        <w:spacing w:after="40" w:line="240" w:lineRule="auto"/>
        <w:jc w:val="both"/>
        <w:rPr>
          <w:rFonts w:ascii="Times New Roman" w:hAnsi="Times New Roman" w:cs="Times New Roman"/>
          <w:sz w:val="24"/>
          <w:szCs w:val="24"/>
        </w:rPr>
      </w:pPr>
      <w:r w:rsidRPr="0021554C">
        <w:rPr>
          <w:rFonts w:ascii="Times New Roman" w:hAnsi="Times New Roman" w:cs="Times New Roman"/>
          <w:sz w:val="24"/>
          <w:szCs w:val="24"/>
        </w:rPr>
        <w:t xml:space="preserve">Во втором разделе курса рассматриваются модели оценки переменной волатильности финансовых рынков и модели взаимосвязи случайных переменных, используемые в риск-менеджменте. </w:t>
      </w:r>
    </w:p>
    <w:p w14:paraId="7A3260D6" w14:textId="77777777" w:rsidR="0021554C" w:rsidRPr="0021554C" w:rsidRDefault="0021554C" w:rsidP="0021554C">
      <w:pPr>
        <w:spacing w:after="40" w:line="240" w:lineRule="auto"/>
        <w:jc w:val="both"/>
        <w:rPr>
          <w:rFonts w:ascii="Times New Roman" w:hAnsi="Times New Roman" w:cs="Times New Roman"/>
          <w:sz w:val="24"/>
          <w:szCs w:val="24"/>
        </w:rPr>
      </w:pPr>
      <w:r w:rsidRPr="0021554C">
        <w:rPr>
          <w:rFonts w:ascii="Times New Roman" w:hAnsi="Times New Roman" w:cs="Times New Roman"/>
          <w:sz w:val="24"/>
          <w:szCs w:val="24"/>
        </w:rPr>
        <w:t xml:space="preserve">Третий раздел посвящен теории измерения риска. Рассматриваются требования к мерам риска и меры риска, используемые в банковском риск-менеджменте. </w:t>
      </w:r>
    </w:p>
    <w:p w14:paraId="79B9ECD9" w14:textId="77777777" w:rsidR="0021554C" w:rsidRPr="0021554C" w:rsidRDefault="0021554C" w:rsidP="0021554C">
      <w:pPr>
        <w:spacing w:after="40" w:line="240" w:lineRule="auto"/>
        <w:jc w:val="both"/>
        <w:rPr>
          <w:rFonts w:ascii="Times New Roman" w:hAnsi="Times New Roman" w:cs="Times New Roman"/>
          <w:sz w:val="24"/>
          <w:szCs w:val="24"/>
        </w:rPr>
      </w:pPr>
      <w:r w:rsidRPr="0021554C">
        <w:rPr>
          <w:rFonts w:ascii="Times New Roman" w:hAnsi="Times New Roman" w:cs="Times New Roman"/>
          <w:sz w:val="24"/>
          <w:szCs w:val="24"/>
        </w:rPr>
        <w:t>Четвертый раздел включает модели оценки и управления рыночными видами риска. Изучаются параметрический и исторический подходы к расчету мер риска финансовых инструментов и портфелей, а также применение метода Монте-Карло.</w:t>
      </w:r>
    </w:p>
    <w:p w14:paraId="6CC02B74" w14:textId="77777777" w:rsidR="0021554C" w:rsidRPr="0021554C" w:rsidRDefault="0021554C" w:rsidP="0021554C">
      <w:pPr>
        <w:spacing w:after="40" w:line="240" w:lineRule="auto"/>
        <w:jc w:val="both"/>
        <w:rPr>
          <w:rFonts w:ascii="Times New Roman" w:hAnsi="Times New Roman" w:cs="Times New Roman"/>
          <w:sz w:val="24"/>
          <w:szCs w:val="24"/>
        </w:rPr>
      </w:pPr>
      <w:r w:rsidRPr="0021554C">
        <w:rPr>
          <w:rFonts w:ascii="Times New Roman" w:hAnsi="Times New Roman" w:cs="Times New Roman"/>
          <w:sz w:val="24"/>
          <w:szCs w:val="24"/>
        </w:rPr>
        <w:t>В пятом разделе рассматриваются модели оценки и управления кредитным риском банка. Изучаются методы оценки вероятности дефолта, ожидаемой доли потерь при осуществлении дефолта заемщика. Конструируются модели расчета риска кредитных портфелей.</w:t>
      </w:r>
    </w:p>
    <w:p w14:paraId="234FED44" w14:textId="77777777" w:rsidR="0021554C" w:rsidRPr="0021554C" w:rsidRDefault="0021554C" w:rsidP="0021554C">
      <w:pPr>
        <w:spacing w:after="40" w:line="240" w:lineRule="auto"/>
        <w:jc w:val="both"/>
        <w:rPr>
          <w:rFonts w:ascii="Times New Roman" w:hAnsi="Times New Roman" w:cs="Times New Roman"/>
          <w:sz w:val="24"/>
          <w:szCs w:val="24"/>
        </w:rPr>
      </w:pPr>
      <w:r w:rsidRPr="0021554C">
        <w:rPr>
          <w:rFonts w:ascii="Times New Roman" w:hAnsi="Times New Roman" w:cs="Times New Roman"/>
          <w:sz w:val="24"/>
          <w:szCs w:val="24"/>
        </w:rPr>
        <w:t>Шестой раздел курса включает тему оценки и управления операционным риском.  Рассматриваются основные подходы к оценке операционного риска. Изучаются распределения частоты и тяжести потерь от реализации событий операционного риска.</w:t>
      </w:r>
    </w:p>
    <w:p w14:paraId="0B981085" w14:textId="4C4E0160" w:rsidR="00F769C9" w:rsidRPr="0021554C" w:rsidRDefault="0021554C" w:rsidP="0021554C">
      <w:pPr>
        <w:autoSpaceDE w:val="0"/>
        <w:autoSpaceDN w:val="0"/>
        <w:adjustRightInd w:val="0"/>
        <w:spacing w:after="40" w:line="240" w:lineRule="auto"/>
        <w:jc w:val="both"/>
        <w:rPr>
          <w:rFonts w:ascii="Times New Roman" w:hAnsi="Times New Roman" w:cs="Times New Roman"/>
          <w:b/>
          <w:bCs/>
          <w:sz w:val="24"/>
          <w:szCs w:val="24"/>
        </w:rPr>
      </w:pPr>
      <w:r w:rsidRPr="0021554C">
        <w:rPr>
          <w:rFonts w:ascii="Times New Roman" w:hAnsi="Times New Roman" w:cs="Times New Roman"/>
          <w:sz w:val="24"/>
          <w:szCs w:val="24"/>
        </w:rPr>
        <w:lastRenderedPageBreak/>
        <w:t>Седьмой раздел посвящен интегральному риск-менеджменту. Здесь изучаются методы интегр</w:t>
      </w:r>
      <w:r w:rsidRPr="00493803">
        <w:rPr>
          <w:rFonts w:cs="Times New Roman"/>
          <w:szCs w:val="24"/>
        </w:rPr>
        <w:t>ации оценок различных видов риска и расчета экономического капитала банка.</w:t>
      </w:r>
      <w:r w:rsidR="00F769C9" w:rsidRPr="0021554C">
        <w:rPr>
          <w:rFonts w:ascii="Times New Roman" w:hAnsi="Times New Roman" w:cs="Times New Roman"/>
          <w:b/>
          <w:bCs/>
          <w:color w:val="FF0000"/>
          <w:sz w:val="24"/>
          <w:szCs w:val="24"/>
        </w:rPr>
        <w:t xml:space="preserve"> </w:t>
      </w:r>
    </w:p>
    <w:p w14:paraId="63BE75E9" w14:textId="77777777" w:rsidR="00AD70B8" w:rsidRPr="0021554C" w:rsidRDefault="00AD70B8" w:rsidP="0021554C">
      <w:pPr>
        <w:spacing w:after="120" w:line="240" w:lineRule="auto"/>
        <w:jc w:val="both"/>
        <w:rPr>
          <w:rFonts w:ascii="Times New Roman" w:hAnsi="Times New Roman" w:cs="Times New Roman"/>
          <w:sz w:val="24"/>
          <w:szCs w:val="24"/>
        </w:rPr>
      </w:pPr>
    </w:p>
    <w:sectPr w:rsidR="00AD70B8" w:rsidRPr="0021554C" w:rsidSect="0021554C">
      <w:pgSz w:w="11906" w:h="16838"/>
      <w:pgMar w:top="851" w:right="737" w:bottom="851" w:left="9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769C9"/>
    <w:rsid w:val="000565B1"/>
    <w:rsid w:val="000B0318"/>
    <w:rsid w:val="000C1D5D"/>
    <w:rsid w:val="00127FEA"/>
    <w:rsid w:val="00135FFA"/>
    <w:rsid w:val="001974FC"/>
    <w:rsid w:val="0021554C"/>
    <w:rsid w:val="0022200B"/>
    <w:rsid w:val="002761D2"/>
    <w:rsid w:val="003A467C"/>
    <w:rsid w:val="004C5754"/>
    <w:rsid w:val="005633C9"/>
    <w:rsid w:val="00614235"/>
    <w:rsid w:val="006E31D2"/>
    <w:rsid w:val="00785102"/>
    <w:rsid w:val="00871DE9"/>
    <w:rsid w:val="008E5D58"/>
    <w:rsid w:val="00A04089"/>
    <w:rsid w:val="00A27711"/>
    <w:rsid w:val="00AA689F"/>
    <w:rsid w:val="00AD70B8"/>
    <w:rsid w:val="00B92324"/>
    <w:rsid w:val="00B93B34"/>
    <w:rsid w:val="00D17F2A"/>
    <w:rsid w:val="00D9161B"/>
    <w:rsid w:val="00F76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627B9"/>
  <w15:docId w15:val="{FDA59F8F-434D-4D32-AE95-725E6738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1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слов"/>
    <w:basedOn w:val="a"/>
    <w:link w:val="a4"/>
    <w:qFormat/>
    <w:rsid w:val="003A467C"/>
    <w:pPr>
      <w:spacing w:after="0" w:line="264" w:lineRule="auto"/>
      <w:ind w:firstLine="284"/>
      <w:jc w:val="both"/>
    </w:pPr>
    <w:rPr>
      <w:rFonts w:ascii="Times New Roman" w:eastAsia="Times New Roman" w:hAnsi="Times New Roman" w:cs="Times New Roman"/>
      <w:sz w:val="20"/>
      <w:szCs w:val="20"/>
    </w:rPr>
  </w:style>
  <w:style w:type="character" w:customStyle="1" w:styleId="a4">
    <w:name w:val="Текст слов Знак"/>
    <w:link w:val="a3"/>
    <w:rsid w:val="003A467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1584</Words>
  <Characters>9030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Ariadna</dc:creator>
  <cp:keywords/>
  <dc:description/>
  <cp:lastModifiedBy>Юрасова Арина Дмитриевна</cp:lastModifiedBy>
  <cp:revision>22</cp:revision>
  <dcterms:created xsi:type="dcterms:W3CDTF">2020-01-28T08:03:00Z</dcterms:created>
  <dcterms:modified xsi:type="dcterms:W3CDTF">2023-12-19T10:49:00Z</dcterms:modified>
</cp:coreProperties>
</file>