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0A8F3" w14:textId="77777777" w:rsidR="000F2737" w:rsidRPr="00891517" w:rsidRDefault="000F2737" w:rsidP="00472F2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91517">
        <w:rPr>
          <w:rFonts w:ascii="Times New Roman" w:hAnsi="Times New Roman" w:cs="Times New Roman"/>
          <w:b/>
        </w:rPr>
        <w:t>АННОТАЦИИ РАБОЧИХ ПРОГРАММ ДИСЦИПЛИН (МОДУЛЕЙ)</w:t>
      </w:r>
    </w:p>
    <w:p w14:paraId="021E3677" w14:textId="77777777" w:rsidR="000F2737" w:rsidRPr="00BA33CB" w:rsidRDefault="000F2737" w:rsidP="00472F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33CB">
        <w:rPr>
          <w:rFonts w:ascii="Times New Roman" w:hAnsi="Times New Roman" w:cs="Times New Roman"/>
        </w:rPr>
        <w:t>ООП ВЫСШЕГО ОБРАЗОВАНИЯ – ПРОГРАММЫ МАГИСТРАТУРЫ</w:t>
      </w:r>
    </w:p>
    <w:p w14:paraId="5C1C31F2" w14:textId="77777777" w:rsidR="000F2737" w:rsidRPr="00BA33CB" w:rsidRDefault="000F2737" w:rsidP="00472F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33CB">
        <w:rPr>
          <w:rFonts w:ascii="Times New Roman" w:hAnsi="Times New Roman" w:cs="Times New Roman"/>
        </w:rPr>
        <w:t>Направление подготовки 01.04.02 «Прикладная математика и информатика»</w:t>
      </w:r>
    </w:p>
    <w:p w14:paraId="40B4EC08" w14:textId="77777777" w:rsidR="000F2737" w:rsidRPr="00891517" w:rsidRDefault="000F2737" w:rsidP="00472F26">
      <w:pPr>
        <w:spacing w:after="0"/>
        <w:jc w:val="both"/>
        <w:rPr>
          <w:rFonts w:ascii="Times New Roman" w:hAnsi="Times New Roman" w:cs="Times New Roman"/>
          <w:b/>
        </w:rPr>
      </w:pPr>
    </w:p>
    <w:p w14:paraId="77CFB496" w14:textId="77777777" w:rsidR="000F2737" w:rsidRPr="00BA33CB" w:rsidRDefault="000F2737" w:rsidP="00472F26">
      <w:pPr>
        <w:spacing w:after="0"/>
        <w:jc w:val="both"/>
        <w:rPr>
          <w:rFonts w:ascii="Times New Roman" w:hAnsi="Times New Roman" w:cs="Times New Roman"/>
        </w:rPr>
      </w:pPr>
      <w:r w:rsidRPr="00BA33CB">
        <w:rPr>
          <w:rFonts w:ascii="Times New Roman" w:hAnsi="Times New Roman" w:cs="Times New Roman"/>
        </w:rPr>
        <w:t>Направленность программы (магистерская программа)</w:t>
      </w:r>
    </w:p>
    <w:p w14:paraId="70B1E953" w14:textId="21938060" w:rsidR="000F2737" w:rsidRPr="00472F26" w:rsidRDefault="000F2737" w:rsidP="00472F26">
      <w:pPr>
        <w:jc w:val="both"/>
        <w:rPr>
          <w:rFonts w:ascii="Times New Roman" w:hAnsi="Times New Roman" w:cs="Times New Roman"/>
          <w:b/>
        </w:rPr>
      </w:pPr>
      <w:r w:rsidRPr="000A32EB">
        <w:rPr>
          <w:rFonts w:ascii="Times New Roman" w:hAnsi="Times New Roman" w:cs="Times New Roman"/>
          <w:b/>
        </w:rPr>
        <w:t>«</w:t>
      </w:r>
      <w:r w:rsidRPr="000F2737">
        <w:rPr>
          <w:rFonts w:ascii="Times New Roman" w:hAnsi="Times New Roman" w:cs="Times New Roman"/>
          <w:b/>
          <w:sz w:val="28"/>
          <w:szCs w:val="28"/>
        </w:rPr>
        <w:t xml:space="preserve">Численные методы и </w:t>
      </w:r>
      <w:proofErr w:type="gramStart"/>
      <w:r w:rsidRPr="000F2737">
        <w:rPr>
          <w:rFonts w:ascii="Times New Roman" w:hAnsi="Times New Roman" w:cs="Times New Roman"/>
          <w:b/>
          <w:sz w:val="28"/>
          <w:szCs w:val="28"/>
        </w:rPr>
        <w:t>математическое  моделирование</w:t>
      </w:r>
      <w:proofErr w:type="gramEnd"/>
      <w:r w:rsidRPr="000F2737">
        <w:rPr>
          <w:rFonts w:ascii="Times New Roman" w:hAnsi="Times New Roman" w:cs="Times New Roman"/>
          <w:b/>
        </w:rPr>
        <w:t>»</w:t>
      </w:r>
    </w:p>
    <w:p w14:paraId="7450F8BB" w14:textId="77777777" w:rsidR="000F2737" w:rsidRPr="00891517" w:rsidRDefault="000F2737" w:rsidP="00472F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891517">
        <w:rPr>
          <w:rFonts w:ascii="Times New Roman" w:hAnsi="Times New Roman" w:cs="Times New Roman"/>
          <w:b/>
          <w:bCs/>
        </w:rPr>
        <w:t>Английский язык</w:t>
      </w:r>
    </w:p>
    <w:p w14:paraId="61630735" w14:textId="77777777" w:rsidR="000F2737" w:rsidRPr="00891517" w:rsidRDefault="000F2737" w:rsidP="00472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91517">
        <w:rPr>
          <w:rFonts w:ascii="Times New Roman" w:hAnsi="Times New Roman" w:cs="Times New Roman"/>
          <w:bCs/>
        </w:rPr>
        <w:t>Задачи дисциплины:</w:t>
      </w:r>
    </w:p>
    <w:p w14:paraId="2F185E09" w14:textId="77777777" w:rsidR="000F2737" w:rsidRPr="00891517" w:rsidRDefault="000F2737" w:rsidP="00472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91517">
        <w:rPr>
          <w:rFonts w:ascii="Times New Roman" w:hAnsi="Times New Roman" w:cs="Times New Roman"/>
          <w:bCs/>
        </w:rPr>
        <w:t>-совершенствовать навыки чтения и понимания научной литературы по профессиональной тематике на английском языке;</w:t>
      </w:r>
    </w:p>
    <w:p w14:paraId="54DC5AAE" w14:textId="77777777" w:rsidR="000F2737" w:rsidRPr="00891517" w:rsidRDefault="000F2737" w:rsidP="00472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91517">
        <w:rPr>
          <w:rFonts w:ascii="Times New Roman" w:hAnsi="Times New Roman" w:cs="Times New Roman"/>
          <w:bCs/>
        </w:rPr>
        <w:t>-помочь развитию логического мышления учащихся, умения выделить основную и второстепенную информацию, аргументировать и резюмировать прочитанное;</w:t>
      </w:r>
    </w:p>
    <w:p w14:paraId="248FB621" w14:textId="77777777" w:rsidR="000F2737" w:rsidRPr="00891517" w:rsidRDefault="000F2737" w:rsidP="00472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91517">
        <w:rPr>
          <w:rFonts w:ascii="Times New Roman" w:hAnsi="Times New Roman" w:cs="Times New Roman"/>
          <w:bCs/>
        </w:rPr>
        <w:t>-научить студентов магистратуры принципам написания реферата, академического эссе и аннотаций профессионального текста на английском языке;</w:t>
      </w:r>
    </w:p>
    <w:p w14:paraId="384ADF90" w14:textId="77777777" w:rsidR="000F2737" w:rsidRPr="00891517" w:rsidRDefault="000F2737" w:rsidP="00472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91517">
        <w:rPr>
          <w:rFonts w:ascii="Times New Roman" w:hAnsi="Times New Roman" w:cs="Times New Roman"/>
          <w:bCs/>
        </w:rPr>
        <w:t>-обучить представлению результатов исследования в виде презентаций и дискуссий профессиональной направленности на английском языке;</w:t>
      </w:r>
    </w:p>
    <w:p w14:paraId="2B6F6D68" w14:textId="77777777" w:rsidR="000F2737" w:rsidRPr="00891517" w:rsidRDefault="000F2737" w:rsidP="00472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91517">
        <w:rPr>
          <w:rFonts w:ascii="Times New Roman" w:hAnsi="Times New Roman" w:cs="Times New Roman"/>
          <w:bCs/>
        </w:rPr>
        <w:t>- совершенствовать навыки понимания публичной речи;</w:t>
      </w:r>
    </w:p>
    <w:p w14:paraId="6CC4FD4E" w14:textId="77777777" w:rsidR="000F2737" w:rsidRPr="00891517" w:rsidRDefault="000F2737" w:rsidP="00472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91517">
        <w:rPr>
          <w:rFonts w:ascii="Times New Roman" w:hAnsi="Times New Roman" w:cs="Times New Roman"/>
          <w:bCs/>
        </w:rPr>
        <w:t>- познакомить студентов магистратуры с современными требованиями цитирования, оформления ссылок на источники и библиографического списка в собственных научных работах и статьях на английском языке;</w:t>
      </w:r>
    </w:p>
    <w:p w14:paraId="5C3680F6" w14:textId="77777777" w:rsidR="000F2737" w:rsidRPr="00891517" w:rsidRDefault="000F2737" w:rsidP="00472F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</w:rPr>
      </w:pPr>
      <w:r w:rsidRPr="00891517">
        <w:rPr>
          <w:rFonts w:ascii="Times New Roman" w:hAnsi="Times New Roman" w:cs="Times New Roman"/>
          <w:bCs/>
        </w:rPr>
        <w:t>- повысить общеобразовательный, культурный и политический кругозор студентов.</w:t>
      </w:r>
    </w:p>
    <w:p w14:paraId="31FE3F4D" w14:textId="77777777" w:rsidR="000F2737" w:rsidRPr="00891517" w:rsidRDefault="000F2737" w:rsidP="00472F26">
      <w:pPr>
        <w:tabs>
          <w:tab w:val="left" w:pos="7215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891517">
        <w:rPr>
          <w:rFonts w:ascii="Times New Roman" w:hAnsi="Times New Roman" w:cs="Times New Roman"/>
          <w:b/>
          <w:bCs/>
        </w:rPr>
        <w:t>Правоведение</w:t>
      </w:r>
      <w:r>
        <w:rPr>
          <w:rFonts w:ascii="Times New Roman" w:hAnsi="Times New Roman" w:cs="Times New Roman"/>
          <w:b/>
          <w:bCs/>
        </w:rPr>
        <w:tab/>
      </w:r>
    </w:p>
    <w:p w14:paraId="01CF2FF6" w14:textId="77777777" w:rsidR="000F2737" w:rsidRPr="00891517" w:rsidRDefault="000F2737" w:rsidP="00472F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</w:rPr>
      </w:pPr>
      <w:r w:rsidRPr="00891517">
        <w:rPr>
          <w:rFonts w:ascii="Times New Roman" w:hAnsi="Times New Roman" w:cs="Times New Roman"/>
          <w:bCs/>
        </w:rPr>
        <w:t>Содержание дисциплины охватывает круг вопросов, связанных с теорией государства и права, юридической ответственностью, конституционное государственное право, административное право, гражданское право и трудовое право. Целью курса является формирование у студентов общего представления о правовой науке, о правах и свободах человека и гражданина, овладение основными отраслями права, выработка навыков пользования нормативными актами. Задачи курса: ознакомить студентов с основными принципами правоведения, сформировать у них правовое сознание; привить им навыки анализа государственно-правовых явлений, в повышении уровня их правовой культуры в целом, научить составлению и использованию нормативных и правовых документов, относящихся к будущей профессиональной деятельности, умению предпринимать необходимые меры по восстановлению нарушенных прав.</w:t>
      </w:r>
    </w:p>
    <w:p w14:paraId="7E10A6CF" w14:textId="77777777" w:rsidR="000F2737" w:rsidRPr="00891517" w:rsidRDefault="000F2737" w:rsidP="00472F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891517">
        <w:rPr>
          <w:rFonts w:ascii="Times New Roman" w:hAnsi="Times New Roman" w:cs="Times New Roman"/>
          <w:b/>
          <w:bCs/>
        </w:rPr>
        <w:t>Суперкомпьютерное моделирование и технологии</w:t>
      </w:r>
    </w:p>
    <w:p w14:paraId="5FDC5340" w14:textId="77777777" w:rsidR="000F2737" w:rsidRPr="00891517" w:rsidRDefault="000F2737" w:rsidP="00472F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</w:rPr>
      </w:pPr>
      <w:r w:rsidRPr="00891517">
        <w:rPr>
          <w:rFonts w:ascii="Times New Roman" w:hAnsi="Times New Roman" w:cs="Times New Roman"/>
          <w:bCs/>
        </w:rPr>
        <w:t xml:space="preserve">Суперкомпьютерное моделирование является определяющим фактором развития научно-технического прогресса. Решение прорывных задач современности невозможно без использования суперкомпьютеров. Курс посвящен изучению базовых основ суперкомпьютерного моделирования. В курсе рассматриваются вопросы современного состояния развития суперкомпьютерных технологий, </w:t>
      </w:r>
      <w:proofErr w:type="gramStart"/>
      <w:r w:rsidRPr="00891517">
        <w:rPr>
          <w:rFonts w:ascii="Times New Roman" w:hAnsi="Times New Roman" w:cs="Times New Roman"/>
          <w:bCs/>
        </w:rPr>
        <w:t>включая  суперкомпьютерные</w:t>
      </w:r>
      <w:proofErr w:type="gramEnd"/>
      <w:r w:rsidRPr="00891517">
        <w:rPr>
          <w:rFonts w:ascii="Times New Roman" w:hAnsi="Times New Roman" w:cs="Times New Roman"/>
          <w:bCs/>
        </w:rPr>
        <w:t xml:space="preserve"> аппаратно-программные платформы, математические модели решаемых на суперкомпьютерных задач и алгоритмов их решения, параллельные технологии реализации таких задач на суперкомпьютерах. Неотъемлемой частью курса является выполнение студентами практических заданий на суперкомпьютерах МГУ и высокопроизводительных вычислительных системах ряда научных организаций. Особенностью курса является широкое участие в его проведении специалистов из различных научных областей, связанных с применением суперкомпьютерных технологий. Этот подход позволяет обеспечить квалифицированный междисциплинарный подход, являющийся основой  суперкомпьютерного моделирования.  </w:t>
      </w:r>
    </w:p>
    <w:p w14:paraId="2272A86D" w14:textId="77777777" w:rsidR="000F2737" w:rsidRPr="00891517" w:rsidRDefault="000F2737" w:rsidP="00472F2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91517">
        <w:rPr>
          <w:rFonts w:ascii="Times New Roman" w:hAnsi="Times New Roman" w:cs="Times New Roman"/>
          <w:b/>
        </w:rPr>
        <w:t>Современная философия и методология науки</w:t>
      </w:r>
    </w:p>
    <w:p w14:paraId="23B41FD6" w14:textId="77777777" w:rsidR="000F2737" w:rsidRPr="00891517" w:rsidRDefault="000F2737" w:rsidP="00472F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</w:rPr>
      </w:pPr>
      <w:r w:rsidRPr="00891517">
        <w:rPr>
          <w:rFonts w:ascii="Times New Roman" w:hAnsi="Times New Roman" w:cs="Times New Roman"/>
          <w:bCs/>
        </w:rPr>
        <w:t>Целью дисциплины является формирование у слушателя целостного видения науки, понимания им специфики научной деятельности, характера исторического развития науки, ее взаимодействия с другими сферами человеческой деятельности. В курсе представлены основные темы философии науки, являющейся одной из важнейших составляющих современной философии. Рассматриваются основные положения учения о науке как познавательной деятельности, как социальном институте, как виде человеческой деятельности, как элементе культуры.</w:t>
      </w:r>
    </w:p>
    <w:p w14:paraId="50361E19" w14:textId="77777777" w:rsidR="000F2737" w:rsidRPr="00891517" w:rsidRDefault="000F2737" w:rsidP="00472F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891517">
        <w:rPr>
          <w:rFonts w:ascii="Times New Roman" w:hAnsi="Times New Roman" w:cs="Times New Roman"/>
          <w:b/>
          <w:bCs/>
        </w:rPr>
        <w:lastRenderedPageBreak/>
        <w:t>История и методология прикладной математики и информатики</w:t>
      </w:r>
    </w:p>
    <w:p w14:paraId="472D7841" w14:textId="77777777" w:rsidR="000F2737" w:rsidRPr="00891517" w:rsidRDefault="000F2737" w:rsidP="00472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91517">
        <w:rPr>
          <w:rFonts w:ascii="Times New Roman" w:hAnsi="Times New Roman" w:cs="Times New Roman"/>
          <w:bCs/>
        </w:rPr>
        <w:t>В рамках курса рассматриваются основные факты, события и идеи многовековой истории развития математики в целом и одного из ее важнейших направлений – «прикладной» - вычислительной математики, зарождения и развития вычислительной техники и  программирования. Показывается роль математики и информатики в истории развития цивилизации. Дается характеристика научного творчества наиболее выдающихся ученых – генераторов научных идей. Особое внимание уделяется развитию математики и информатики в России.</w:t>
      </w:r>
    </w:p>
    <w:p w14:paraId="366B20EB" w14:textId="77777777" w:rsidR="000F2737" w:rsidRPr="00F01F0D" w:rsidRDefault="000F2737" w:rsidP="00472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91517">
        <w:rPr>
          <w:rFonts w:ascii="Times New Roman" w:hAnsi="Times New Roman" w:cs="Times New Roman"/>
          <w:bCs/>
        </w:rPr>
        <w:t xml:space="preserve">Курс нацелен на формирование математического мировоззрения будущих магистров, выстраивание общего контекста математического мышления как культурной формы деятельности, определяемой как структурными особенностями математического знания, так и местом </w:t>
      </w:r>
      <w:r w:rsidRPr="00F01F0D">
        <w:rPr>
          <w:rFonts w:ascii="Times New Roman" w:hAnsi="Times New Roman" w:cs="Times New Roman"/>
          <w:bCs/>
        </w:rPr>
        <w:t>математики в системе наук.</w:t>
      </w:r>
    </w:p>
    <w:p w14:paraId="46DA9FE7" w14:textId="77777777" w:rsidR="000F2737" w:rsidRPr="00F01F0D" w:rsidRDefault="000F2737" w:rsidP="00472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01F0188" w14:textId="77777777" w:rsidR="001F106A" w:rsidRPr="000F2737" w:rsidRDefault="001F106A" w:rsidP="00472F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F2737">
        <w:rPr>
          <w:rFonts w:ascii="Times New Roman" w:hAnsi="Times New Roman" w:cs="Times New Roman"/>
          <w:b/>
          <w:bCs/>
        </w:rPr>
        <w:t>Вариационно-проекционные методы в задачах математической физики</w:t>
      </w:r>
    </w:p>
    <w:p w14:paraId="308A82D1" w14:textId="77777777" w:rsidR="001F106A" w:rsidRPr="00CE6F04" w:rsidRDefault="001F106A" w:rsidP="00472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E6F04">
        <w:rPr>
          <w:rFonts w:ascii="Times New Roman" w:hAnsi="Times New Roman" w:cs="Times New Roman"/>
          <w:bCs/>
        </w:rPr>
        <w:t>Курс включает материал, являющийся основой построения приближенных математических методов решения краевых задач математической физики. В курсе рассмотрены обобщенные решения краевых задач, сведение краевых задач к задачам поиска экстремума интегральных функционалов и основные прямые методы минимизации. В курсе излагаются основные схемы проекционных методов и обоснование проекционных методов для некоторых классов операторных уравнений</w:t>
      </w:r>
    </w:p>
    <w:p w14:paraId="4CC95F8C" w14:textId="77777777" w:rsidR="003E07DF" w:rsidRPr="001F106A" w:rsidRDefault="003E07DF" w:rsidP="00472F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634C9B" w14:textId="77777777" w:rsidR="00CE6F04" w:rsidRPr="000F2737" w:rsidRDefault="00CE6F04" w:rsidP="00472F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F2737">
        <w:rPr>
          <w:rFonts w:ascii="Times New Roman" w:hAnsi="Times New Roman" w:cs="Times New Roman"/>
          <w:b/>
          <w:bCs/>
        </w:rPr>
        <w:t>Метод конечных элементов</w:t>
      </w:r>
    </w:p>
    <w:p w14:paraId="507ED2D7" w14:textId="77777777" w:rsidR="00CE6F04" w:rsidRPr="00CE6F04" w:rsidRDefault="00CE6F04" w:rsidP="00472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E6F04">
        <w:rPr>
          <w:rFonts w:ascii="Times New Roman" w:hAnsi="Times New Roman" w:cs="Times New Roman"/>
          <w:bCs/>
        </w:rPr>
        <w:t>В курсе дается изложение основных концепций метода конечных элементов (МКЭ). Здесь МКЭ трактуется как специальная «</w:t>
      </w:r>
      <w:proofErr w:type="spellStart"/>
      <w:r w:rsidRPr="00CE6F04">
        <w:rPr>
          <w:rFonts w:ascii="Times New Roman" w:hAnsi="Times New Roman" w:cs="Times New Roman"/>
          <w:bCs/>
        </w:rPr>
        <w:t>кусочная</w:t>
      </w:r>
      <w:proofErr w:type="spellEnd"/>
      <w:r w:rsidRPr="00CE6F04">
        <w:rPr>
          <w:rFonts w:ascii="Times New Roman" w:hAnsi="Times New Roman" w:cs="Times New Roman"/>
          <w:bCs/>
        </w:rPr>
        <w:t xml:space="preserve">» реализация метода Галеркина; более широкие трактовки этого метода привлекаются лишь для анализа квадратурных схем и при изучении </w:t>
      </w:r>
      <w:proofErr w:type="spellStart"/>
      <w:r w:rsidRPr="00CE6F04">
        <w:rPr>
          <w:rFonts w:ascii="Times New Roman" w:hAnsi="Times New Roman" w:cs="Times New Roman"/>
          <w:bCs/>
        </w:rPr>
        <w:t>изопараметрической</w:t>
      </w:r>
      <w:proofErr w:type="spellEnd"/>
      <w:r w:rsidRPr="00CE6F04">
        <w:rPr>
          <w:rFonts w:ascii="Times New Roman" w:hAnsi="Times New Roman" w:cs="Times New Roman"/>
          <w:bCs/>
        </w:rPr>
        <w:t xml:space="preserve"> техники. Все основные понятия сначала излагаются на примере смешанной краевой задачи для обыкновенного линейного дифференциального уравнения второго порядка. Рассматриваются как технологические вопросы реализации метода, так и математическое обоснование его сходимости.</w:t>
      </w:r>
    </w:p>
    <w:p w14:paraId="2C6B579A" w14:textId="77777777" w:rsidR="00CE6F04" w:rsidRDefault="00CE6F04" w:rsidP="00472F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2D0C6C17" w14:textId="77777777" w:rsidR="00CE6F04" w:rsidRPr="000F2737" w:rsidRDefault="00CE6F04" w:rsidP="00472F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F2737">
        <w:rPr>
          <w:rFonts w:ascii="Times New Roman" w:hAnsi="Times New Roman" w:cs="Times New Roman"/>
          <w:b/>
          <w:bCs/>
        </w:rPr>
        <w:t>Теория разностных схем</w:t>
      </w:r>
    </w:p>
    <w:p w14:paraId="509B6A39" w14:textId="77777777" w:rsidR="00CE6F04" w:rsidRPr="00CE6F04" w:rsidRDefault="00CE6F04" w:rsidP="00472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E6F04">
        <w:rPr>
          <w:rFonts w:ascii="Times New Roman" w:hAnsi="Times New Roman" w:cs="Times New Roman"/>
          <w:bCs/>
        </w:rPr>
        <w:t>Рассматриваются разностные схемы, аппроксимирующие основные задачи математической физики: начально-краевые задачи для уравнений теплопроводности и колебания струны. Определяется порядок аппроксимации схем, а также изучаются условия устойчивости и сходимости схем. Обсуждаются основные методы построения разностных схем и доказательства априорных оценок для их решений.</w:t>
      </w:r>
    </w:p>
    <w:p w14:paraId="7546EB90" w14:textId="77777777" w:rsidR="00CE6F04" w:rsidRPr="00CE6F04" w:rsidRDefault="00CE6F04" w:rsidP="00472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D96A38B" w14:textId="77777777" w:rsidR="00CE6F04" w:rsidRPr="000F2737" w:rsidRDefault="00CE6F04" w:rsidP="00472F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F2737">
        <w:rPr>
          <w:rFonts w:ascii="Times New Roman" w:hAnsi="Times New Roman" w:cs="Times New Roman"/>
          <w:b/>
          <w:bCs/>
        </w:rPr>
        <w:t>Нелинейные дифференциальные уравнения</w:t>
      </w:r>
    </w:p>
    <w:p w14:paraId="770CF9CA" w14:textId="77777777" w:rsidR="00CE6F04" w:rsidRPr="00CE6F04" w:rsidRDefault="00CE6F04" w:rsidP="00472F26">
      <w:pPr>
        <w:spacing w:after="120" w:line="240" w:lineRule="auto"/>
        <w:jc w:val="both"/>
        <w:rPr>
          <w:rFonts w:ascii="Times New Roman" w:hAnsi="Times New Roman" w:cs="Times New Roman"/>
          <w:bCs/>
        </w:rPr>
      </w:pPr>
      <w:r w:rsidRPr="00CE6F04">
        <w:rPr>
          <w:rFonts w:ascii="Times New Roman" w:hAnsi="Times New Roman" w:cs="Times New Roman"/>
          <w:bCs/>
        </w:rPr>
        <w:t>Дисциплина посвящена основным подходам к построению и анализу математических моделей, сводящихся к нелинейным дифференциальным уравнениям. Даётся вывод некоторых нелинейных уравнений на основе моделей естествознания. Рассматриваются вопросы качественной теории и методы построения точных решений.</w:t>
      </w:r>
    </w:p>
    <w:p w14:paraId="47D7A29C" w14:textId="77777777" w:rsidR="00CE6F04" w:rsidRPr="000F2737" w:rsidRDefault="00CE6F04" w:rsidP="00472F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F2737">
        <w:rPr>
          <w:rFonts w:ascii="Times New Roman" w:hAnsi="Times New Roman" w:cs="Times New Roman"/>
          <w:b/>
          <w:bCs/>
        </w:rPr>
        <w:t>Численные методы в интегральных уравнениях и их приложения</w:t>
      </w:r>
    </w:p>
    <w:p w14:paraId="368607A0" w14:textId="77777777" w:rsidR="00CE6F04" w:rsidRPr="00CE6F04" w:rsidRDefault="00CE6F04" w:rsidP="00472F26">
      <w:pPr>
        <w:spacing w:after="120" w:line="240" w:lineRule="auto"/>
        <w:jc w:val="both"/>
        <w:rPr>
          <w:rFonts w:ascii="Times New Roman" w:hAnsi="Times New Roman" w:cs="Times New Roman"/>
          <w:bCs/>
        </w:rPr>
      </w:pPr>
      <w:r w:rsidRPr="00CE6F04">
        <w:rPr>
          <w:rFonts w:ascii="Times New Roman" w:hAnsi="Times New Roman" w:cs="Times New Roman"/>
          <w:bCs/>
        </w:rPr>
        <w:t xml:space="preserve">В курсе излагаются численные методы решения интегральных уравнений различных типов и приложения этих методов к решению краевых задач. Особенностью курса, </w:t>
      </w:r>
      <w:proofErr w:type="gramStart"/>
      <w:r w:rsidRPr="00CE6F04">
        <w:rPr>
          <w:rFonts w:ascii="Times New Roman" w:hAnsi="Times New Roman" w:cs="Times New Roman"/>
          <w:bCs/>
        </w:rPr>
        <w:t>во-первых</w:t>
      </w:r>
      <w:proofErr w:type="gramEnd"/>
      <w:r w:rsidRPr="00CE6F04">
        <w:rPr>
          <w:rFonts w:ascii="Times New Roman" w:hAnsi="Times New Roman" w:cs="Times New Roman"/>
          <w:bCs/>
        </w:rPr>
        <w:t xml:space="preserve"> является то, что в нем рассматриваются как классические интегральные уравнения Фредгольма с обычными интегралами, так и уравнения с сингулярными интегралами.  Во-вторых, существенный акцент сделан на численные методы, применимые как для одномерных интегральных уравнений, так и для уравнений с кратными, криволинейными, поверхностными интегралами, в том числе для областей  интегрирования сложной формы. Излагаются методы численного решения основных краевых задач математической физики, основанные на сведении их к интегральным уравнениям.</w:t>
      </w:r>
    </w:p>
    <w:p w14:paraId="67AD3988" w14:textId="77777777" w:rsidR="00CE6F04" w:rsidRDefault="00CE6F04" w:rsidP="00472F2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F35">
        <w:rPr>
          <w:rFonts w:ascii="Times New Roman" w:hAnsi="Times New Roman" w:cs="Times New Roman"/>
          <w:sz w:val="28"/>
          <w:szCs w:val="28"/>
        </w:rPr>
        <w:t>Ч</w:t>
      </w:r>
      <w:r w:rsidRPr="000F2737">
        <w:rPr>
          <w:rFonts w:ascii="Times New Roman" w:hAnsi="Times New Roman" w:cs="Times New Roman"/>
          <w:b/>
          <w:bCs/>
        </w:rPr>
        <w:t>исленные методы механики сплошной среды</w:t>
      </w:r>
    </w:p>
    <w:p w14:paraId="7B851748" w14:textId="77777777" w:rsidR="00CE6F04" w:rsidRPr="00CE6F04" w:rsidRDefault="00CE6F04" w:rsidP="00472F26">
      <w:pPr>
        <w:spacing w:after="120" w:line="240" w:lineRule="auto"/>
        <w:jc w:val="both"/>
        <w:rPr>
          <w:rFonts w:ascii="Times New Roman" w:hAnsi="Times New Roman" w:cs="Times New Roman"/>
          <w:bCs/>
        </w:rPr>
      </w:pPr>
      <w:r w:rsidRPr="00CE6F04">
        <w:rPr>
          <w:rFonts w:ascii="Times New Roman" w:hAnsi="Times New Roman" w:cs="Times New Roman"/>
          <w:bCs/>
        </w:rPr>
        <w:t xml:space="preserve">В курсе лекций рассматриваются вопросы построения и исследования разностных алгоритмов  решения задач динамики вязкой жидкости. Основное внимание уделяется  овладению техникой использования </w:t>
      </w:r>
      <w:proofErr w:type="spellStart"/>
      <w:r w:rsidRPr="00CE6F04">
        <w:rPr>
          <w:rFonts w:ascii="Times New Roman" w:hAnsi="Times New Roman" w:cs="Times New Roman"/>
          <w:bCs/>
        </w:rPr>
        <w:t>интегро</w:t>
      </w:r>
      <w:proofErr w:type="spellEnd"/>
      <w:r w:rsidRPr="00CE6F04">
        <w:rPr>
          <w:rFonts w:ascii="Times New Roman" w:hAnsi="Times New Roman" w:cs="Times New Roman"/>
          <w:bCs/>
        </w:rPr>
        <w:t xml:space="preserve">-интерполяционного метода для построения консервативных разностных схем. В качестве примеров анализируются различные </w:t>
      </w:r>
      <w:proofErr w:type="gramStart"/>
      <w:r w:rsidRPr="00CE6F04">
        <w:rPr>
          <w:rFonts w:ascii="Times New Roman" w:hAnsi="Times New Roman" w:cs="Times New Roman"/>
          <w:bCs/>
        </w:rPr>
        <w:t>алгоритмы  решения</w:t>
      </w:r>
      <w:proofErr w:type="gramEnd"/>
      <w:r w:rsidRPr="00CE6F04">
        <w:rPr>
          <w:rFonts w:ascii="Times New Roman" w:hAnsi="Times New Roman" w:cs="Times New Roman"/>
          <w:bCs/>
        </w:rPr>
        <w:t xml:space="preserve"> уравнений Навье-Стокса  и уравнений конвективного тепло-массопереноса</w:t>
      </w:r>
    </w:p>
    <w:p w14:paraId="5DE23273" w14:textId="77777777" w:rsidR="003E07DF" w:rsidRPr="000F2737" w:rsidRDefault="003E07DF" w:rsidP="00472F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F2737">
        <w:rPr>
          <w:rFonts w:ascii="Times New Roman" w:hAnsi="Times New Roman" w:cs="Times New Roman"/>
          <w:b/>
          <w:bCs/>
        </w:rPr>
        <w:lastRenderedPageBreak/>
        <w:t>Вычислительные методы молекулярной динамики</w:t>
      </w:r>
    </w:p>
    <w:p w14:paraId="49B63E58" w14:textId="77777777" w:rsidR="005A2AB6" w:rsidRPr="00CE6F04" w:rsidRDefault="003E07DF" w:rsidP="00472F26">
      <w:pPr>
        <w:spacing w:after="120" w:line="240" w:lineRule="auto"/>
        <w:jc w:val="both"/>
        <w:rPr>
          <w:rFonts w:ascii="Times New Roman" w:hAnsi="Times New Roman" w:cs="Times New Roman"/>
          <w:bCs/>
        </w:rPr>
      </w:pPr>
      <w:r w:rsidRPr="00CE6F04">
        <w:rPr>
          <w:rFonts w:ascii="Times New Roman" w:hAnsi="Times New Roman" w:cs="Times New Roman"/>
          <w:bCs/>
        </w:rPr>
        <w:t xml:space="preserve">В курсе излагаются вычислительные методы классической молекулярной динамики, как необходимый инструментарий для проведения вычислительных экспериментов в области междисциплинарных исследований на современных вычислительных машинах. Основная математическая модель, рассматриваемая в курсе, основана на системе гамильтоновых обыкновенных дифференциальных уравнений, описывающих эволюцию состояния множества взаимодействующих материальных точек. Такие системы используются для описания атомно-молекулярного движения, движения небесных тел и космических аппаратов. Решения задачи Коши для этих систем обладают рядом глобальных свойств с глубоким геометрическим и физическим содержанием. Основное внимание уделяется вопросам сохранения вычислительными методами максимального числа глобальных свойств точных решений задачи Коши. К таким свойствам относятся </w:t>
      </w:r>
      <w:proofErr w:type="spellStart"/>
      <w:r w:rsidRPr="00CE6F04">
        <w:rPr>
          <w:rFonts w:ascii="Times New Roman" w:hAnsi="Times New Roman" w:cs="Times New Roman"/>
          <w:bCs/>
        </w:rPr>
        <w:t>симплектичность</w:t>
      </w:r>
      <w:proofErr w:type="spellEnd"/>
      <w:r w:rsidRPr="00CE6F04">
        <w:rPr>
          <w:rFonts w:ascii="Times New Roman" w:hAnsi="Times New Roman" w:cs="Times New Roman"/>
          <w:bCs/>
        </w:rPr>
        <w:t xml:space="preserve"> преобразования начального состояния в текущее состояние, обратимость во времени, консервативность, симметрия. Знания, приобретенные при изучении материала курса, полезны для разработки новых эффективных вычислительных методов молекулярной динамики и при решении актуальных задач в области междисциплинарных исследований.   </w:t>
      </w:r>
    </w:p>
    <w:p w14:paraId="7D191DC9" w14:textId="77777777" w:rsidR="004D4C32" w:rsidRPr="000F2737" w:rsidRDefault="004D4C32" w:rsidP="00472F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F2737">
        <w:rPr>
          <w:rFonts w:ascii="Times New Roman" w:hAnsi="Times New Roman" w:cs="Times New Roman"/>
          <w:b/>
          <w:bCs/>
        </w:rPr>
        <w:t>Параллельные вычисления</w:t>
      </w:r>
    </w:p>
    <w:p w14:paraId="4798963D" w14:textId="77777777" w:rsidR="004D4C32" w:rsidRPr="004D4C32" w:rsidRDefault="004D4C32" w:rsidP="00472F26">
      <w:pPr>
        <w:spacing w:after="120" w:line="240" w:lineRule="auto"/>
        <w:jc w:val="both"/>
        <w:rPr>
          <w:rFonts w:ascii="Times New Roman" w:hAnsi="Times New Roman" w:cs="Times New Roman"/>
          <w:bCs/>
        </w:rPr>
      </w:pPr>
      <w:r w:rsidRPr="004D4C32">
        <w:rPr>
          <w:rFonts w:ascii="Times New Roman" w:hAnsi="Times New Roman" w:cs="Times New Roman"/>
          <w:bCs/>
        </w:rPr>
        <w:t>Данный курс посвящен обзору современного состояния, сложившегося в области высокопроизводительных вычислений. Помимо описания алгоритмов и специального программного инструментария курс содержит описание примеров расчетов различных задач на высокопроизводительных системах. Особое внимание уделяется интерпретации результатов расчетов.</w:t>
      </w:r>
    </w:p>
    <w:p w14:paraId="43C8837E" w14:textId="77777777" w:rsidR="005A2AB6" w:rsidRPr="000F2737" w:rsidRDefault="005A2AB6" w:rsidP="00472F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F2737">
        <w:rPr>
          <w:rFonts w:ascii="Times New Roman" w:hAnsi="Times New Roman" w:cs="Times New Roman"/>
          <w:b/>
          <w:bCs/>
        </w:rPr>
        <w:t>Методы конечных элементов в приложениях</w:t>
      </w:r>
    </w:p>
    <w:p w14:paraId="7E6950BC" w14:textId="77777777" w:rsidR="005A2AB6" w:rsidRPr="004D4C32" w:rsidRDefault="005A2AB6" w:rsidP="00472F26">
      <w:pPr>
        <w:spacing w:after="120" w:line="240" w:lineRule="auto"/>
        <w:jc w:val="both"/>
        <w:rPr>
          <w:rFonts w:ascii="Times New Roman" w:hAnsi="Times New Roman" w:cs="Times New Roman"/>
          <w:bCs/>
        </w:rPr>
      </w:pPr>
      <w:r w:rsidRPr="004D4C32">
        <w:rPr>
          <w:rFonts w:ascii="Times New Roman" w:hAnsi="Times New Roman" w:cs="Times New Roman"/>
          <w:bCs/>
        </w:rPr>
        <w:t xml:space="preserve">В курсе дается обзор существующих вычислительных алгоритмов, пакетов и библиотек метода конечных элементов. На примере </w:t>
      </w:r>
      <w:proofErr w:type="spellStart"/>
      <w:r w:rsidRPr="004D4C32">
        <w:rPr>
          <w:rFonts w:ascii="Times New Roman" w:hAnsi="Times New Roman" w:cs="Times New Roman"/>
          <w:bCs/>
        </w:rPr>
        <w:t>FreFEM</w:t>
      </w:r>
      <w:proofErr w:type="spellEnd"/>
      <w:r w:rsidRPr="004D4C32">
        <w:rPr>
          <w:rFonts w:ascii="Times New Roman" w:hAnsi="Times New Roman" w:cs="Times New Roman"/>
          <w:bCs/>
        </w:rPr>
        <w:t xml:space="preserve">++ изучаются основы работы в подобных системах и их базовые функции: задание расчетной области, вывод и представление билинейной формы, решение различных задач. </w:t>
      </w:r>
    </w:p>
    <w:p w14:paraId="294B45F1" w14:textId="77777777" w:rsidR="008B1831" w:rsidRPr="004D4C32" w:rsidRDefault="008B1831" w:rsidP="005A2AB6">
      <w:pPr>
        <w:spacing w:after="120" w:line="240" w:lineRule="auto"/>
        <w:rPr>
          <w:rFonts w:ascii="Times New Roman" w:hAnsi="Times New Roman" w:cs="Times New Roman"/>
          <w:bCs/>
        </w:rPr>
      </w:pPr>
    </w:p>
    <w:sectPr w:rsidR="008B1831" w:rsidRPr="004D4C32" w:rsidSect="00472F26">
      <w:pgSz w:w="11906" w:h="16838"/>
      <w:pgMar w:top="851" w:right="737" w:bottom="851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653"/>
    <w:rsid w:val="00004905"/>
    <w:rsid w:val="000A4897"/>
    <w:rsid w:val="000F2737"/>
    <w:rsid w:val="0017347B"/>
    <w:rsid w:val="001F106A"/>
    <w:rsid w:val="0023612C"/>
    <w:rsid w:val="003E07DF"/>
    <w:rsid w:val="00472F26"/>
    <w:rsid w:val="004D4C32"/>
    <w:rsid w:val="00524B4F"/>
    <w:rsid w:val="005A2AB6"/>
    <w:rsid w:val="005A7889"/>
    <w:rsid w:val="005F25F3"/>
    <w:rsid w:val="00606664"/>
    <w:rsid w:val="00642139"/>
    <w:rsid w:val="008B1831"/>
    <w:rsid w:val="00B16C04"/>
    <w:rsid w:val="00B443CD"/>
    <w:rsid w:val="00BF6C8C"/>
    <w:rsid w:val="00C257C2"/>
    <w:rsid w:val="00C9557A"/>
    <w:rsid w:val="00C977FC"/>
    <w:rsid w:val="00CE6F04"/>
    <w:rsid w:val="00CE7653"/>
    <w:rsid w:val="00D230EF"/>
    <w:rsid w:val="00E11326"/>
    <w:rsid w:val="00E41D46"/>
    <w:rsid w:val="00FE357C"/>
    <w:rsid w:val="00FF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F4D8A"/>
  <w15:docId w15:val="{5D9F0392-E9A8-4F7E-A440-6CF67710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1405</Words>
  <Characters>8015</Characters>
  <Application>Microsoft Office Word</Application>
  <DocSecurity>0</DocSecurity>
  <Lines>66</Lines>
  <Paragraphs>18</Paragraphs>
  <ScaleCrop>false</ScaleCrop>
  <Company>Hewlett-Packard Company</Company>
  <LinksUpToDate>false</LinksUpToDate>
  <CharactersWithSpaces>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Юрасова Арина Дмитриевна</cp:lastModifiedBy>
  <cp:revision>20</cp:revision>
  <dcterms:created xsi:type="dcterms:W3CDTF">2020-01-13T06:17:00Z</dcterms:created>
  <dcterms:modified xsi:type="dcterms:W3CDTF">2023-12-18T07:47:00Z</dcterms:modified>
</cp:coreProperties>
</file>