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43" w:rsidRDefault="00BB5CC9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  <w:lang w:val="ru-RU"/>
        </w:rPr>
        <w:drawing>
          <wp:inline distT="0" distB="0" distL="0" distR="0">
            <wp:extent cx="673100" cy="660400"/>
            <wp:effectExtent l="0" t="0" r="0" b="0"/>
            <wp:docPr id="3" name="image1.png" descr="ЭМБЛЕМА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ЭМБЛЕМА 41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6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C4D43" w:rsidRDefault="00BB5CC9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М.В. ЛОМОНОСОВА»</w:t>
      </w:r>
    </w:p>
    <w:p w:rsidR="001C4D43" w:rsidRDefault="00BB5CC9">
      <w:pPr>
        <w:pStyle w:val="normal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ФАКУЛЬТЕТ ВЫЧИСЛИТЕЛЬНОЙ МАТЕМАТИКИ И КИБЕРНЕТИКИ </w:t>
      </w:r>
    </w:p>
    <w:p w:rsidR="001C4D43" w:rsidRDefault="001C4D43">
      <w:pPr>
        <w:pStyle w:val="normal"/>
        <w:rPr>
          <w:rFonts w:ascii="Times New Roman" w:eastAsia="Times New Roman" w:hAnsi="Times New Roman" w:cs="Times New Roman"/>
        </w:rPr>
      </w:pPr>
    </w:p>
    <w:p w:rsidR="001C4D43" w:rsidRDefault="001C4D43">
      <w:pPr>
        <w:pStyle w:val="normal"/>
        <w:rPr>
          <w:rFonts w:ascii="Times New Roman" w:eastAsia="Times New Roman" w:hAnsi="Times New Roman" w:cs="Times New Roman"/>
        </w:rPr>
      </w:pPr>
    </w:p>
    <w:p w:rsidR="001C4D43" w:rsidRDefault="00BB5CC9">
      <w:pPr>
        <w:pStyle w:val="normal"/>
        <w:spacing w:after="0"/>
        <w:jc w:val="right"/>
        <w:rPr>
          <w:rFonts w:ascii="Times New Roman" w:eastAsia="Times New Roman" w:hAnsi="Times New Roman" w:cs="Times New Roman"/>
        </w:rPr>
      </w:pPr>
      <w:bookmarkStart w:id="0" w:name="_heading=h.33jjfoy69t5l" w:colFirst="0" w:colLast="0"/>
      <w:bookmarkEnd w:id="0"/>
      <w:r>
        <w:rPr>
          <w:rFonts w:ascii="Times New Roman" w:eastAsia="Times New Roman" w:hAnsi="Times New Roman" w:cs="Times New Roman"/>
        </w:rPr>
        <w:t>Программа утверждена</w:t>
      </w:r>
    </w:p>
    <w:p w:rsidR="001C4D43" w:rsidRDefault="00BB5CC9">
      <w:pPr>
        <w:pStyle w:val="normal"/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Ученым советом</w:t>
      </w:r>
    </w:p>
    <w:p w:rsidR="001C4D43" w:rsidRDefault="00BB5CC9">
      <w:pPr>
        <w:pStyle w:val="normal"/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МГУ имени М.В.Ломоносова</w:t>
      </w:r>
    </w:p>
    <w:p w:rsidR="001C4D43" w:rsidRDefault="00BB5CC9">
      <w:pPr>
        <w:pStyle w:val="normal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№_03_ от_30 августа 2022_</w:t>
      </w:r>
    </w:p>
    <w:p w:rsidR="001C4D43" w:rsidRDefault="001C4D43">
      <w:pPr>
        <w:pStyle w:val="normal"/>
        <w:jc w:val="right"/>
        <w:rPr>
          <w:rFonts w:ascii="Times New Roman" w:eastAsia="Times New Roman" w:hAnsi="Times New Roman" w:cs="Times New Roman"/>
        </w:rPr>
      </w:pPr>
    </w:p>
    <w:p w:rsidR="001C4D43" w:rsidRDefault="001C4D43">
      <w:pPr>
        <w:pStyle w:val="normal"/>
        <w:rPr>
          <w:rFonts w:ascii="Times New Roman" w:eastAsia="Times New Roman" w:hAnsi="Times New Roman" w:cs="Times New Roman"/>
        </w:rPr>
      </w:pPr>
    </w:p>
    <w:p w:rsidR="001C4D43" w:rsidRDefault="001C4D43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1C4D43" w:rsidRDefault="00BB5CC9">
      <w:pPr>
        <w:pStyle w:val="normal"/>
        <w:jc w:val="center"/>
        <w:rPr>
          <w:rFonts w:ascii="Times New Roman" w:eastAsia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highlight w:val="white"/>
        </w:rPr>
        <w:t>ПРОГРАММА ПОДГОТОВКИ НАУЧНЫХ И НАУЧНО-ПЕДАГОГИЧЕСКИХ КАДРОВ В АСПИРАНТУРЕ (программа аспирантуры)</w:t>
      </w:r>
    </w:p>
    <w:p w:rsidR="001C4D43" w:rsidRDefault="001C4D43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4D43" w:rsidRDefault="00BB5CC9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Научная специальность: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2.3.6. Методы и системы защиты информации, информационная безопасность</w:t>
      </w:r>
    </w:p>
    <w:p w:rsidR="001C4D43" w:rsidRDefault="00BB5CC9">
      <w:pPr>
        <w:pStyle w:val="normal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Направленность программы: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физико-математические науки</w:t>
      </w:r>
    </w:p>
    <w:p w:rsidR="001C4D43" w:rsidRDefault="00BB5CC9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7rrd3sgghikx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Структурное подразделение МГУ, реализующее программу аспирантуры</w:t>
      </w:r>
    </w:p>
    <w:p w:rsidR="001C4D43" w:rsidRDefault="00BB5CC9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факультет вычислительной математики и кибернетики</w:t>
      </w:r>
    </w:p>
    <w:p w:rsidR="001C4D43" w:rsidRDefault="001C4D43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4D43" w:rsidRDefault="00BB5CC9">
      <w:pPr>
        <w:pStyle w:val="normal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Шифр программы</w:t>
      </w:r>
    </w:p>
    <w:p w:rsidR="001C4D43" w:rsidRDefault="001C4D43">
      <w:pPr>
        <w:pStyle w:val="normal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C4D43" w:rsidRDefault="00BB5CC9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Методы и системы защиты информации, информационная безопасность </w:t>
      </w:r>
    </w:p>
    <w:p w:rsidR="001C4D43" w:rsidRPr="003D6980" w:rsidRDefault="00BB5CC9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D698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102-01-00-236-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фмн</w:t>
      </w:r>
    </w:p>
    <w:p w:rsidR="001C4D43" w:rsidRPr="003D6980" w:rsidRDefault="00BB5CC9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D698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Methods and systems of data protection, information security</w:t>
      </w:r>
    </w:p>
    <w:p w:rsidR="001C4D43" w:rsidRPr="003D6980" w:rsidRDefault="001C4D43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C4D43" w:rsidRDefault="00BB5CC9">
      <w:pPr>
        <w:pStyle w:val="normal"/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Проект программы </w:t>
      </w:r>
    </w:p>
    <w:p w:rsidR="001C4D43" w:rsidRDefault="00BB5CC9">
      <w:pPr>
        <w:pStyle w:val="normal"/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одобрен Ученым </w:t>
      </w:r>
      <w:proofErr w:type="gramStart"/>
      <w:r>
        <w:rPr>
          <w:rFonts w:ascii="Times New Roman" w:eastAsia="Times New Roman" w:hAnsi="Times New Roman" w:cs="Times New Roman"/>
        </w:rPr>
        <w:t>c</w:t>
      </w:r>
      <w:proofErr w:type="gramEnd"/>
      <w:r>
        <w:rPr>
          <w:rFonts w:ascii="Times New Roman" w:eastAsia="Times New Roman" w:hAnsi="Times New Roman" w:cs="Times New Roman"/>
        </w:rPr>
        <w:t xml:space="preserve">оветом </w:t>
      </w:r>
    </w:p>
    <w:p w:rsidR="001C4D43" w:rsidRDefault="00BB5CC9">
      <w:pPr>
        <w:pStyle w:val="normal"/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факультета ВМК</w:t>
      </w:r>
    </w:p>
    <w:p w:rsidR="001C4D43" w:rsidRDefault="00BB5CC9">
      <w:pPr>
        <w:pStyle w:val="normal"/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МГУ имени М.В.Ломоносова</w:t>
      </w:r>
    </w:p>
    <w:p w:rsidR="001C4D43" w:rsidRDefault="00BB5CC9">
      <w:pPr>
        <w:pStyle w:val="normal"/>
        <w:jc w:val="right"/>
        <w:rPr>
          <w:rFonts w:ascii="Times New Roman" w:eastAsia="Times New Roman" w:hAnsi="Times New Roman" w:cs="Times New Roman"/>
        </w:rPr>
      </w:pPr>
      <w:bookmarkStart w:id="2" w:name="_heading=h.k6c1woi9kuv9" w:colFirst="0" w:colLast="0"/>
      <w:bookmarkEnd w:id="2"/>
      <w:r>
        <w:rPr>
          <w:rFonts w:ascii="Times New Roman" w:eastAsia="Times New Roman" w:hAnsi="Times New Roman" w:cs="Times New Roman"/>
        </w:rPr>
        <w:t>Протокол № 5 от 30.06.2022</w:t>
      </w:r>
    </w:p>
    <w:p w:rsidR="001C4D43" w:rsidRDefault="001C4D43">
      <w:pPr>
        <w:pStyle w:val="normal"/>
        <w:rPr>
          <w:rFonts w:ascii="Times New Roman" w:eastAsia="Times New Roman" w:hAnsi="Times New Roman" w:cs="Times New Roman"/>
        </w:rPr>
      </w:pPr>
    </w:p>
    <w:p w:rsidR="001C4D43" w:rsidRDefault="001C4D43">
      <w:pPr>
        <w:pStyle w:val="normal"/>
        <w:rPr>
          <w:rFonts w:ascii="Times New Roman" w:eastAsia="Times New Roman" w:hAnsi="Times New Roman" w:cs="Times New Roman"/>
        </w:rPr>
      </w:pPr>
    </w:p>
    <w:p w:rsidR="001C4D43" w:rsidRDefault="00BB5CC9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МОСКВА 2022</w:t>
      </w:r>
    </w:p>
    <w:p w:rsidR="001C4D43" w:rsidRDefault="001C4D43">
      <w:pPr>
        <w:pStyle w:val="normal"/>
        <w:rPr>
          <w:rFonts w:ascii="Times New Roman" w:eastAsia="Times New Roman" w:hAnsi="Times New Roman" w:cs="Times New Roman"/>
          <w:b/>
        </w:rPr>
      </w:pPr>
    </w:p>
    <w:p w:rsidR="001C4D43" w:rsidRDefault="00BB5CC9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</w:t>
      </w:r>
    </w:p>
    <w:p w:rsidR="001C4D43" w:rsidRDefault="00BB5CC9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1. Общие сведения о программе аспирантуры</w:t>
      </w:r>
    </w:p>
    <w:p w:rsidR="001C4D43" w:rsidRDefault="00BB5C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qwv46jjdhxfr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подготовки научных и научно-педагогических кадров в аспирантуре (далее – Программа аспирантуры), реализуемая в МГУ имени М.В.Ломоносова (далее МГУ)  по научной специальности 2.3.6. «Методы и системы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защиты информации, информационная безопасность» направленность «физико-математические науки» представляет собой систему документов, разработанную и утвержденную МГУ в соответствии с требованиями законодательства Российской Федерации и локальными нормативны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актами МГУ.</w:t>
      </w:r>
    </w:p>
    <w:p w:rsidR="001C4D43" w:rsidRDefault="00BB5C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аспирантуры включает научный и образовательный компонент, представленные следующим комплектом документов: общей характеристикой программы, планом научной деятельности, учебным планом, календарным учебным графиком, рабочими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дисциплин (модулей) и практик, программами кандидатских экзаменов, программой итоговой аттестации, фондом оценочных средств и методическими материалами.</w:t>
      </w:r>
    </w:p>
    <w:p w:rsidR="001C4D43" w:rsidRDefault="00BB5CC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Результатом научной (научно-исследовательской) деятельности по данной образовательной программе является подготовленная диссертация на соискание ученой степени кандидата наук к защите.</w:t>
      </w:r>
    </w:p>
    <w:p w:rsidR="001C4D43" w:rsidRDefault="00BB5CC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Программе аспирантуры присвоен шифр 102-01-00-236-фмн, в котором 102  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од факультета вычислительной математики и кибернетики, 01 – код языка, на котором реализуется освоение Программы аспирантуры - русский, 00 – количество партнеров факультета, предусмотренное порядком реализации Программы аспирантуры, 236 – код научной специ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альности по которой реализуется Программа аспирантуры, фмн – код наименования отрасли науки  по которой присуждается ученая степень кандидата наук в результате освоения Программы аспирантуры – физико-математические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науки.</w:t>
      </w:r>
    </w:p>
    <w:p w:rsidR="001C4D43" w:rsidRDefault="00BB5CC9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1.2. Объем образовательной компоне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нты программы аспирантуры: </w:t>
      </w:r>
      <w:r>
        <w:rPr>
          <w:rFonts w:ascii="Times New Roman" w:eastAsia="Times New Roman" w:hAnsi="Times New Roman" w:cs="Times New Roman"/>
          <w:sz w:val="24"/>
          <w:szCs w:val="24"/>
        </w:rPr>
        <w:t>21 зачетная единица (далее – з.е.).</w:t>
      </w:r>
    </w:p>
    <w:p w:rsidR="001C4D43" w:rsidRDefault="00BB5CC9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1.3. Форма (формы) обучения: </w:t>
      </w:r>
      <w:r>
        <w:rPr>
          <w:rFonts w:ascii="Times New Roman" w:eastAsia="Times New Roman" w:hAnsi="Times New Roman" w:cs="Times New Roman"/>
          <w:sz w:val="24"/>
          <w:szCs w:val="24"/>
        </w:rPr>
        <w:t>Очная.</w:t>
      </w:r>
    </w:p>
    <w:p w:rsidR="001C4D43" w:rsidRDefault="00BB5CC9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1.4. Срок получения образования: </w:t>
      </w:r>
      <w:r>
        <w:rPr>
          <w:rFonts w:ascii="Times New Roman" w:eastAsia="Times New Roman" w:hAnsi="Times New Roman" w:cs="Times New Roman"/>
          <w:sz w:val="24"/>
          <w:szCs w:val="24"/>
        </w:rPr>
        <w:t>3 (Три) года.</w:t>
      </w:r>
    </w:p>
    <w:p w:rsidR="001C4D43" w:rsidRDefault="00BB5CC9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1.5. Язык (языки) образования: </w:t>
      </w:r>
      <w:r>
        <w:rPr>
          <w:rFonts w:ascii="Times New Roman" w:eastAsia="Times New Roman" w:hAnsi="Times New Roman" w:cs="Times New Roman"/>
          <w:sz w:val="24"/>
          <w:szCs w:val="24"/>
        </w:rPr>
        <w:t>русский язык - образовательная деятельность по Программе аспирантуры осуществляется на государственном языке Российской Федерации.</w:t>
      </w:r>
    </w:p>
    <w:p w:rsidR="001C4D43" w:rsidRDefault="00BB5CC9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1.6. Шифр и наименование научной специальности, по которой реализуется программа аспирантуры: </w:t>
      </w:r>
      <w:r>
        <w:rPr>
          <w:rFonts w:ascii="Times New Roman" w:eastAsia="Times New Roman" w:hAnsi="Times New Roman" w:cs="Times New Roman"/>
          <w:sz w:val="24"/>
          <w:szCs w:val="24"/>
        </w:rPr>
        <w:t>2.3.6. «Методы и системы защиты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информации, информационная безопасность».</w:t>
      </w:r>
    </w:p>
    <w:p w:rsidR="001C4D43" w:rsidRDefault="00BB5CC9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1.7. Отрасли науки, по которым возможны защиты, после освоения данной программы аспирантуры: </w:t>
      </w:r>
      <w:r>
        <w:rPr>
          <w:rFonts w:ascii="Times New Roman" w:eastAsia="Times New Roman" w:hAnsi="Times New Roman" w:cs="Times New Roman"/>
          <w:sz w:val="24"/>
          <w:szCs w:val="24"/>
        </w:rPr>
        <w:t>физико-математические науки.</w:t>
      </w:r>
    </w:p>
    <w:p w:rsidR="001C4D43" w:rsidRDefault="00BB5CC9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1.8. Диссертационные советы, где возможна защита диссертации на соискание степени кандидата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наук: </w:t>
      </w:r>
    </w:p>
    <w:p w:rsidR="001C4D43" w:rsidRDefault="00BB5CC9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диссоветы, в системе Высшей аттестационной комиссии при Минобрнауки России, которые осуществляют защиты по данной специальности.</w:t>
      </w:r>
    </w:p>
    <w:p w:rsidR="001C4D43" w:rsidRDefault="00BB5CC9">
      <w:pPr>
        <w:pStyle w:val="normal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1.9. Особенности программы аспирантуры</w:t>
      </w:r>
    </w:p>
    <w:p w:rsidR="001C4D43" w:rsidRDefault="00BB5CC9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Данная Программа подготовки научных и научно-педагогических кадров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предполагает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активное привлечение к образовательному процессу ведущих в области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защиты информации и компьютерной безопасности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ученых Московского университета, а также академических и отраслевых институтов, работу на самом современном оборудовании (как коммерческом, 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оригинальном, разработанном в МГУ), вовлечение в решение реальных практических задач, тесные связи с возможными работодателями, работу по грантам и научным программам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участие в престижных российских и международных научных конференциях, стажировки в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редовых исследовательских центрах в России и за рубежом.</w:t>
      </w:r>
    </w:p>
    <w:p w:rsidR="001C4D43" w:rsidRDefault="00BB5CC9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время обучения аспиранты участвуют в работе российских и международных исследовательских коллективов по решению научных и научно-образовательных задач, используют современные методы и технологии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аучной коммуникации на русском и иностранном языках.</w:t>
      </w:r>
    </w:p>
    <w:p w:rsidR="001C4D43" w:rsidRDefault="00BB5C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Программа осуществляет подготовку исследователей в области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методов и систем защиты информации, информационной безопасности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криптографии, а также для применения аппарата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математических методов и алгоритмов при решении задач информационной безопасности, защиты информации и криптографии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4D43" w:rsidRDefault="00BB5C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Целями и задачами освоения данной Программы аспирантуры являются:</w:t>
      </w:r>
    </w:p>
    <w:p w:rsidR="001C4D43" w:rsidRDefault="00BB5CC9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успешной подготовки аспирантами кандидатской диссертации на соискание ученой степени кандидата наук к защите;</w:t>
      </w:r>
    </w:p>
    <w:p w:rsidR="001C4D43" w:rsidRDefault="00BB5CC9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профессиональных знаний, исследовательских и преподавательских компетенций, а также междисциплинарных навыков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 теоретической информатики и кибернетики;</w:t>
      </w:r>
    </w:p>
    <w:p w:rsidR="001C4D43" w:rsidRDefault="00BB5CC9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навыков ведения научной (научно-исследовательской) деятельности, а также опыта представления её результатов в научном сообществе;</w:t>
      </w:r>
    </w:p>
    <w:p w:rsidR="001C4D43" w:rsidRDefault="00BB5CC9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инновационного мышления у аспирантов и создание условий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реализации их творческого потенциала;</w:t>
      </w:r>
    </w:p>
    <w:p w:rsidR="001C4D43" w:rsidRDefault="00BB5CC9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способности создавать новые знания, соотносить эти знания с имеющимися отечественными и зарубежными исследованиями, а также использовать эти знания при осуществлении экспертных и научно-исследовательс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работ.</w:t>
      </w:r>
    </w:p>
    <w:p w:rsidR="001C4D43" w:rsidRDefault="001C4D43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C4D43" w:rsidRDefault="001C4D4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4D43" w:rsidRDefault="00BB5CC9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Условия реализации программы аспирантуры</w:t>
      </w:r>
    </w:p>
    <w:p w:rsidR="001C4D43" w:rsidRDefault="00BB5CC9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2.1. Структурное подразделение, где реализуется программа: </w:t>
      </w:r>
      <w:r>
        <w:rPr>
          <w:rFonts w:ascii="Times New Roman" w:eastAsia="Times New Roman" w:hAnsi="Times New Roman" w:cs="Times New Roman"/>
          <w:sz w:val="24"/>
          <w:szCs w:val="24"/>
        </w:rPr>
        <w:t>Факультет вычислительной математики и кибернетики МГУ.</w:t>
      </w:r>
    </w:p>
    <w:p w:rsidR="001C4D43" w:rsidRDefault="00BB5CC9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2.2. Фактический адрес/адреса реализации программы: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highlight w:val="white"/>
        </w:rPr>
        <w:t xml:space="preserve"> </w:t>
      </w:r>
    </w:p>
    <w:p w:rsidR="001C4D43" w:rsidRDefault="00BB5CC9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119991 ГСП-1 Москва, Ленинские горы, МГУ имени М.В.Ломоносова, д.1, стр. 52, 2-й учебный корпус, факультет ВМК.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Телефон: +7 (495) 939-30-10.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Факс: +7 (495) 939-25-96.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E-mail: </w:t>
      </w:r>
      <w:hyperlink r:id="rId9">
        <w:r>
          <w:rPr>
            <w:rFonts w:ascii="Times New Roman" w:eastAsia="Times New Roman" w:hAnsi="Times New Roman" w:cs="Times New Roman"/>
            <w:color w:val="0074D0"/>
            <w:sz w:val="24"/>
            <w:szCs w:val="24"/>
            <w:highlight w:val="white"/>
            <w:u w:val="single"/>
          </w:rPr>
          <w:t>cmc@cs.msu.ru</w:t>
        </w:r>
      </w:hyperlink>
    </w:p>
    <w:p w:rsidR="001C4D43" w:rsidRDefault="00BB5CC9">
      <w:pPr>
        <w:pStyle w:val="normal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2.3. Максимально возможное число аспирантов одновременно обучающихся на данной программе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eastAsia="Times New Roman" w:hAnsi="Times New Roman" w:cs="Times New Roman"/>
          <w:sz w:val="24"/>
          <w:szCs w:val="24"/>
        </w:rPr>
        <w:t>(без учета лиц, находящихся в академическом отпуске или отпуске по беременности и родам/по уходу за ребенком).</w:t>
      </w:r>
    </w:p>
    <w:p w:rsidR="001C4D43" w:rsidRDefault="00BB5CC9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Кадровые условия реализации программы: приложе</w:t>
      </w:r>
      <w:r>
        <w:rPr>
          <w:rFonts w:ascii="Times New Roman" w:eastAsia="Times New Roman" w:hAnsi="Times New Roman" w:cs="Times New Roman"/>
          <w:sz w:val="24"/>
          <w:szCs w:val="24"/>
        </w:rPr>
        <w:t>ние 1 к программе.</w:t>
      </w:r>
    </w:p>
    <w:p w:rsidR="001C4D43" w:rsidRDefault="00BB5CC9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Материально-технические условия реализации программы: приложение 2 к программе.</w:t>
      </w:r>
    </w:p>
    <w:p w:rsidR="001C4D43" w:rsidRDefault="00BB5CC9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zalpz8bcgo8j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и учебно-методическое обеспечение программы: приложение 3 к программе.</w:t>
      </w:r>
    </w:p>
    <w:p w:rsidR="001C4D43" w:rsidRDefault="001C4D43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D43" w:rsidRDefault="00BB5CC9">
      <w:pPr>
        <w:pStyle w:val="normal"/>
        <w:rPr>
          <w:rFonts w:ascii="Times New Roman" w:eastAsia="Times New Roman" w:hAnsi="Times New Roman" w:cs="Times New Roman"/>
          <w:sz w:val="28"/>
          <w:szCs w:val="28"/>
        </w:rPr>
        <w:sectPr w:rsidR="001C4D43">
          <w:footerReference w:type="default" r:id="rId10"/>
          <w:pgSz w:w="12240" w:h="15840"/>
          <w:pgMar w:top="1134" w:right="1041" w:bottom="1134" w:left="1418" w:header="708" w:footer="708" w:gutter="0"/>
          <w:pgNumType w:start="1"/>
          <w:cols w:space="720"/>
          <w:titlePg/>
        </w:sectPr>
      </w:pPr>
      <w:r>
        <w:br w:type="page"/>
      </w:r>
    </w:p>
    <w:p w:rsidR="001C4D43" w:rsidRDefault="00BB5CC9">
      <w:pPr>
        <w:pStyle w:val="normal"/>
        <w:spacing w:after="0"/>
        <w:jc w:val="right"/>
        <w:rPr>
          <w:rFonts w:ascii="Times New Roman" w:eastAsia="Times New Roman" w:hAnsi="Times New Roman" w:cs="Times New Roman"/>
          <w:b/>
        </w:rPr>
      </w:pPr>
      <w:bookmarkStart w:id="5" w:name="_heading=h.853a6kq3czat" w:colFirst="0" w:colLast="0"/>
      <w:bookmarkEnd w:id="5"/>
      <w:r>
        <w:rPr>
          <w:rFonts w:ascii="Times New Roman" w:eastAsia="Times New Roman" w:hAnsi="Times New Roman" w:cs="Times New Roman"/>
          <w:b/>
        </w:rPr>
        <w:t>Приложение 1</w:t>
      </w:r>
    </w:p>
    <w:p w:rsidR="001C4D43" w:rsidRDefault="00BB5CC9">
      <w:pPr>
        <w:pStyle w:val="normal"/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к программе аспирантуры</w:t>
      </w:r>
    </w:p>
    <w:p w:rsidR="001C4D43" w:rsidRDefault="00BB5CC9">
      <w:pPr>
        <w:pStyle w:val="normal"/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Методы и системы защиты информации, информационная безопасность</w:t>
      </w:r>
    </w:p>
    <w:p w:rsidR="001C4D43" w:rsidRDefault="00BB5CC9">
      <w:pPr>
        <w:pStyle w:val="normal"/>
        <w:spacing w:after="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102-01-00-236-фмн</w:t>
      </w:r>
    </w:p>
    <w:p w:rsidR="001C4D43" w:rsidRDefault="001C4D43">
      <w:pPr>
        <w:pStyle w:val="normal"/>
        <w:jc w:val="right"/>
        <w:rPr>
          <w:rFonts w:ascii="Times New Roman" w:eastAsia="Times New Roman" w:hAnsi="Times New Roman" w:cs="Times New Roman"/>
        </w:rPr>
      </w:pPr>
    </w:p>
    <w:p w:rsidR="001C4D43" w:rsidRDefault="00BB5CC9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Список научных руководителей данной программы:</w:t>
      </w:r>
    </w:p>
    <w:tbl>
      <w:tblPr>
        <w:tblStyle w:val="afa"/>
        <w:tblW w:w="105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98"/>
        <w:gridCol w:w="1770"/>
        <w:gridCol w:w="1266"/>
        <w:gridCol w:w="1490"/>
        <w:gridCol w:w="1505"/>
        <w:gridCol w:w="1668"/>
        <w:gridCol w:w="2041"/>
      </w:tblGrid>
      <w:tr w:rsidR="001C4D43">
        <w:trPr>
          <w:trHeight w:val="188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И.О.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Опыт научного руководства (лет)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аспирантов, защитивших диссертацию, под руководством с 2017 по н.вр.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аспирантов, осуществляющих подготовку диссертации под научным руководством на сегодняшний день</w:t>
            </w:r>
          </w:p>
        </w:tc>
      </w:tr>
      <w:tr w:rsidR="001C4D43">
        <w:trPr>
          <w:trHeight w:val="36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Соколов И.А.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д.т.н.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академик РАН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C4D43">
        <w:trPr>
          <w:trHeight w:val="36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Анашин В.С.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4D43">
        <w:trPr>
          <w:trHeight w:val="379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Логачёв О.А.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доцент, член-корреспондент академии криптографии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4D43">
        <w:trPr>
          <w:trHeight w:val="379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Черепнёв М.А.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4D43">
        <w:trPr>
          <w:trHeight w:val="379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Грушо А.А.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C4D43">
        <w:trPr>
          <w:trHeight w:val="379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Применко Э.А.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4D43">
        <w:trPr>
          <w:trHeight w:val="379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Чижов И.В.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3" w:rsidRDefault="00BB5CC9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1C4D43" w:rsidRDefault="001C4D43">
      <w:pPr>
        <w:pStyle w:val="normal"/>
        <w:spacing w:before="120"/>
        <w:jc w:val="center"/>
        <w:rPr>
          <w:rFonts w:ascii="Times New Roman" w:eastAsia="Times New Roman" w:hAnsi="Times New Roman" w:cs="Times New Roman"/>
          <w:b/>
        </w:rPr>
      </w:pPr>
      <w:bookmarkStart w:id="6" w:name="_heading=h.5m2ozinkblmz" w:colFirst="0" w:colLast="0"/>
      <w:bookmarkEnd w:id="6"/>
    </w:p>
    <w:p w:rsidR="001C4D43" w:rsidRDefault="00BB5CC9">
      <w:pPr>
        <w:pStyle w:val="normal"/>
        <w:spacing w:before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Список научно-педагогических кадров, </w:t>
      </w:r>
      <w:r>
        <w:rPr>
          <w:rFonts w:ascii="Times New Roman" w:eastAsia="Times New Roman" w:hAnsi="Times New Roman" w:cs="Times New Roman"/>
          <w:b/>
        </w:rPr>
        <w:br/>
        <w:t>обеспечивающих реализацию образовательной компоненты программы</w:t>
      </w:r>
    </w:p>
    <w:tbl>
      <w:tblPr>
        <w:tblStyle w:val="afb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1"/>
        <w:gridCol w:w="2948"/>
        <w:gridCol w:w="2208"/>
        <w:gridCol w:w="1194"/>
        <w:gridCol w:w="1559"/>
        <w:gridCol w:w="1276"/>
      </w:tblGrid>
      <w:tr w:rsidR="001C4D43">
        <w:trPr>
          <w:cantSplit/>
          <w:trHeight w:val="20"/>
          <w:tblHeader/>
        </w:trPr>
        <w:tc>
          <w:tcPr>
            <w:tcW w:w="1271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294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Дисциплина/модуль, практика</w:t>
            </w:r>
          </w:p>
        </w:tc>
        <w:tc>
          <w:tcPr>
            <w:tcW w:w="220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И.О.</w:t>
            </w:r>
          </w:p>
        </w:tc>
        <w:tc>
          <w:tcPr>
            <w:tcW w:w="1194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</w:t>
            </w:r>
          </w:p>
        </w:tc>
        <w:tc>
          <w:tcPr>
            <w:tcW w:w="1559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Педаго-гический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опыт (лет)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  <w:vAlign w:val="center"/>
          </w:tcPr>
          <w:p w:rsidR="001C4D43" w:rsidRDefault="001C4D43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220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Казарян В.П.</w:t>
            </w:r>
          </w:p>
        </w:tc>
        <w:tc>
          <w:tcPr>
            <w:tcW w:w="1194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профессор </w:t>
            </w: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  <w:vAlign w:val="center"/>
          </w:tcPr>
          <w:p w:rsidR="001C4D43" w:rsidRDefault="001C4D43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20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Л.Б.</w:t>
            </w:r>
          </w:p>
        </w:tc>
        <w:tc>
          <w:tcPr>
            <w:tcW w:w="1194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к.ф.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  <w:vAlign w:val="center"/>
          </w:tcPr>
          <w:p w:rsidR="001C4D43" w:rsidRDefault="001C4D43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и системы защиты информации, информационная безопасность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(специальность)</w:t>
            </w:r>
          </w:p>
        </w:tc>
        <w:tc>
          <w:tcPr>
            <w:tcW w:w="2208" w:type="dxa"/>
          </w:tcPr>
          <w:p w:rsidR="001C4D43" w:rsidRDefault="001C4D43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Чижов И.В.</w:t>
            </w:r>
          </w:p>
          <w:p w:rsidR="001C4D43" w:rsidRDefault="001C4D43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1C4D43" w:rsidRDefault="001C4D43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к.ф.-м.н.</w:t>
            </w:r>
          </w:p>
          <w:p w:rsidR="001C4D43" w:rsidRDefault="001C4D43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4D43" w:rsidRDefault="001C4D43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76" w:type="dxa"/>
          </w:tcPr>
          <w:p w:rsidR="001C4D43" w:rsidRDefault="001C4D43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  <w:vAlign w:val="center"/>
          </w:tcPr>
          <w:p w:rsidR="001C4D43" w:rsidRDefault="001C4D43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Междисциплинарность научного познания в исследованиях Московского университета (общеуниверситетский курс)</w:t>
            </w:r>
          </w:p>
        </w:tc>
        <w:tc>
          <w:tcPr>
            <w:tcW w:w="220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Костенко О.А.</w:t>
            </w: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Щегловитов А.Е.</w:t>
            </w: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Мацкеплишвили С.Т.</w:t>
            </w: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Антипов Е.В.</w:t>
            </w: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Анохин К.В.</w:t>
            </w: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Аузан А.А.</w:t>
            </w: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Бородкин Л.И.</w:t>
            </w:r>
          </w:p>
        </w:tc>
        <w:tc>
          <w:tcPr>
            <w:tcW w:w="1194" w:type="dxa"/>
          </w:tcPr>
          <w:p w:rsidR="001C4D43" w:rsidRDefault="001C4D43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4D43" w:rsidRDefault="001C4D43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д.м.н.</w:t>
            </w: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д.х.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д.м.н.</w:t>
            </w: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д.э.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д.и.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C4D43" w:rsidRDefault="001C4D43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4D43" w:rsidRDefault="001C4D43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профессор</w:t>
            </w: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профессор</w:t>
            </w: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профессор</w:t>
            </w: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профессор</w:t>
            </w: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276" w:type="dxa"/>
          </w:tcPr>
          <w:p w:rsidR="001C4D43" w:rsidRDefault="001C4D43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4D43">
        <w:trPr>
          <w:cantSplit/>
          <w:trHeight w:val="20"/>
        </w:trPr>
        <w:tc>
          <w:tcPr>
            <w:tcW w:w="1271" w:type="dxa"/>
            <w:vAlign w:val="center"/>
          </w:tcPr>
          <w:p w:rsidR="001C4D43" w:rsidRDefault="001C4D43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научных и научно-педагогических кадров в области прикладной математики и информатики (общенаучная дисциплина)</w:t>
            </w:r>
          </w:p>
        </w:tc>
        <w:tc>
          <w:tcPr>
            <w:tcW w:w="220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Фомичев В.В.</w:t>
            </w:r>
          </w:p>
        </w:tc>
        <w:tc>
          <w:tcPr>
            <w:tcW w:w="1194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559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  <w:vAlign w:val="center"/>
          </w:tcPr>
          <w:p w:rsidR="001C4D43" w:rsidRDefault="001C4D43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Факультетские дисциплины (обязательные дисциплины по выбору):</w:t>
            </w:r>
          </w:p>
        </w:tc>
        <w:tc>
          <w:tcPr>
            <w:tcW w:w="2208" w:type="dxa"/>
            <w:vAlign w:val="center"/>
          </w:tcPr>
          <w:p w:rsidR="001C4D43" w:rsidRDefault="001C4D43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1C4D43" w:rsidRDefault="001C4D43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4D43" w:rsidRDefault="001C4D43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C4D43" w:rsidRDefault="001C4D43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4D43">
        <w:trPr>
          <w:cantSplit/>
          <w:trHeight w:val="20"/>
        </w:trPr>
        <w:tc>
          <w:tcPr>
            <w:tcW w:w="1271" w:type="dxa"/>
            <w:vAlign w:val="center"/>
          </w:tcPr>
          <w:p w:rsidR="001C4D43" w:rsidRDefault="001C4D43">
            <w:pPr>
              <w:pStyle w:val="normal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57" w:hanging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Поля кольца идеалы</w:t>
            </w:r>
          </w:p>
        </w:tc>
        <w:tc>
          <w:tcPr>
            <w:tcW w:w="220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Тыртышников Е.Е.</w:t>
            </w:r>
          </w:p>
        </w:tc>
        <w:tc>
          <w:tcPr>
            <w:tcW w:w="1194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д.ф.м.н.</w:t>
            </w:r>
          </w:p>
        </w:tc>
        <w:tc>
          <w:tcPr>
            <w:tcW w:w="1559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академик, профессор</w:t>
            </w: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  <w:vAlign w:val="center"/>
          </w:tcPr>
          <w:p w:rsidR="001C4D43" w:rsidRDefault="001C4D43">
            <w:pPr>
              <w:pStyle w:val="normal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Алгебраические многообразия и тензоры</w:t>
            </w:r>
          </w:p>
        </w:tc>
        <w:tc>
          <w:tcPr>
            <w:tcW w:w="220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Тыртышников Е.Е.</w:t>
            </w:r>
          </w:p>
        </w:tc>
        <w:tc>
          <w:tcPr>
            <w:tcW w:w="1194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д.ф.м.н.</w:t>
            </w:r>
          </w:p>
        </w:tc>
        <w:tc>
          <w:tcPr>
            <w:tcW w:w="1559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академик, профессор</w:t>
            </w: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  <w:vAlign w:val="center"/>
          </w:tcPr>
          <w:p w:rsidR="001C4D43" w:rsidRDefault="001C4D43">
            <w:pPr>
              <w:pStyle w:val="normal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потенциала</w:t>
            </w:r>
          </w:p>
        </w:tc>
        <w:tc>
          <w:tcPr>
            <w:tcW w:w="220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Сетуха А.В.</w:t>
            </w:r>
          </w:p>
        </w:tc>
        <w:tc>
          <w:tcPr>
            <w:tcW w:w="1194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д.ф.м.н.</w:t>
            </w:r>
          </w:p>
        </w:tc>
        <w:tc>
          <w:tcPr>
            <w:tcW w:w="1559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  <w:vAlign w:val="center"/>
          </w:tcPr>
          <w:p w:rsidR="001C4D43" w:rsidRDefault="001C4D43">
            <w:pPr>
              <w:pStyle w:val="normal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Численный метод интегральных уравнений в краевых задачах</w:t>
            </w:r>
          </w:p>
        </w:tc>
        <w:tc>
          <w:tcPr>
            <w:tcW w:w="220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Сетуха А.В.</w:t>
            </w:r>
          </w:p>
        </w:tc>
        <w:tc>
          <w:tcPr>
            <w:tcW w:w="1194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д.ф.м.н.</w:t>
            </w:r>
          </w:p>
        </w:tc>
        <w:tc>
          <w:tcPr>
            <w:tcW w:w="1559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  <w:vAlign w:val="center"/>
          </w:tcPr>
          <w:p w:rsidR="001C4D43" w:rsidRDefault="001C4D43">
            <w:pPr>
              <w:pStyle w:val="normal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Численные методы</w:t>
            </w:r>
          </w:p>
        </w:tc>
        <w:tc>
          <w:tcPr>
            <w:tcW w:w="220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Богомолов С.В.</w:t>
            </w:r>
          </w:p>
        </w:tc>
        <w:tc>
          <w:tcPr>
            <w:tcW w:w="1194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д.ф.м.н.</w:t>
            </w:r>
          </w:p>
        </w:tc>
        <w:tc>
          <w:tcPr>
            <w:tcW w:w="1559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  <w:vAlign w:val="center"/>
          </w:tcPr>
          <w:p w:rsidR="001C4D43" w:rsidRDefault="001C4D43">
            <w:pPr>
              <w:pStyle w:val="normal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вопросы теории обыкновенных дифференциальных уравнений</w:t>
            </w:r>
          </w:p>
        </w:tc>
        <w:tc>
          <w:tcPr>
            <w:tcW w:w="220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Востриков И.В.</w:t>
            </w:r>
          </w:p>
        </w:tc>
        <w:tc>
          <w:tcPr>
            <w:tcW w:w="1194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к.ф.м.н.</w:t>
            </w:r>
          </w:p>
        </w:tc>
        <w:tc>
          <w:tcPr>
            <w:tcW w:w="1559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  <w:vAlign w:val="center"/>
          </w:tcPr>
          <w:p w:rsidR="001C4D43" w:rsidRDefault="001C4D43">
            <w:pPr>
              <w:pStyle w:val="normal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Обыкновенные дифференциальные уравнения и оптимальное управление</w:t>
            </w:r>
          </w:p>
        </w:tc>
        <w:tc>
          <w:tcPr>
            <w:tcW w:w="220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Мельников Н.Б.</w:t>
            </w:r>
          </w:p>
        </w:tc>
        <w:tc>
          <w:tcPr>
            <w:tcW w:w="1194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к.ф.м.н.</w:t>
            </w:r>
          </w:p>
        </w:tc>
        <w:tc>
          <w:tcPr>
            <w:tcW w:w="1559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  <w:vAlign w:val="center"/>
          </w:tcPr>
          <w:p w:rsidR="001C4D43" w:rsidRDefault="001C4D43">
            <w:pPr>
              <w:pStyle w:val="normal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Оптимальное управление волновыми процессами</w:t>
            </w:r>
          </w:p>
        </w:tc>
        <w:tc>
          <w:tcPr>
            <w:tcW w:w="2208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Холомеева А.А.</w:t>
            </w:r>
          </w:p>
        </w:tc>
        <w:tc>
          <w:tcPr>
            <w:tcW w:w="1194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к.ф.м.н.</w:t>
            </w:r>
          </w:p>
        </w:tc>
        <w:tc>
          <w:tcPr>
            <w:tcW w:w="1559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</w:tcPr>
          <w:p w:rsidR="001C4D43" w:rsidRDefault="001C4D43">
            <w:pPr>
              <w:pStyle w:val="normal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вероятностных распределений</w:t>
            </w:r>
          </w:p>
        </w:tc>
        <w:tc>
          <w:tcPr>
            <w:tcW w:w="220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Хохлов Ю.С.</w:t>
            </w:r>
          </w:p>
        </w:tc>
        <w:tc>
          <w:tcPr>
            <w:tcW w:w="1194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д.ф.м.н.</w:t>
            </w:r>
          </w:p>
        </w:tc>
        <w:tc>
          <w:tcPr>
            <w:tcW w:w="1559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</w:tcPr>
          <w:p w:rsidR="001C4D43" w:rsidRDefault="001C4D43">
            <w:pPr>
              <w:pStyle w:val="normal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Стохастическое исчисление</w:t>
            </w:r>
          </w:p>
        </w:tc>
        <w:tc>
          <w:tcPr>
            <w:tcW w:w="220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Колокольцов В.Н.</w:t>
            </w:r>
          </w:p>
        </w:tc>
        <w:tc>
          <w:tcPr>
            <w:tcW w:w="1194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д.ф.м.н.</w:t>
            </w:r>
          </w:p>
        </w:tc>
        <w:tc>
          <w:tcPr>
            <w:tcW w:w="1559" w:type="dxa"/>
          </w:tcPr>
          <w:p w:rsidR="001C4D43" w:rsidRDefault="001C4D43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</w:tcPr>
          <w:p w:rsidR="001C4D43" w:rsidRDefault="001C4D43">
            <w:pPr>
              <w:pStyle w:val="normal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Асимптотические методы математической статистики</w:t>
            </w:r>
          </w:p>
        </w:tc>
        <w:tc>
          <w:tcPr>
            <w:tcW w:w="220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Бенинг В.Е.</w:t>
            </w:r>
          </w:p>
        </w:tc>
        <w:tc>
          <w:tcPr>
            <w:tcW w:w="1194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д.ф.м.н.</w:t>
            </w:r>
          </w:p>
        </w:tc>
        <w:tc>
          <w:tcPr>
            <w:tcW w:w="1559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</w:tcPr>
          <w:p w:rsidR="001C4D43" w:rsidRDefault="001C4D43">
            <w:pPr>
              <w:pStyle w:val="normal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Аналитические методы теории вероятностей</w:t>
            </w:r>
          </w:p>
        </w:tc>
        <w:tc>
          <w:tcPr>
            <w:tcW w:w="220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Шевцова И.Г.</w:t>
            </w:r>
          </w:p>
        </w:tc>
        <w:tc>
          <w:tcPr>
            <w:tcW w:w="1194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д.ф.м.н.</w:t>
            </w:r>
          </w:p>
        </w:tc>
        <w:tc>
          <w:tcPr>
            <w:tcW w:w="1559" w:type="dxa"/>
          </w:tcPr>
          <w:p w:rsidR="001C4D43" w:rsidRDefault="001C4D43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</w:tcPr>
          <w:p w:rsidR="001C4D43" w:rsidRDefault="001C4D43">
            <w:pPr>
              <w:pStyle w:val="normal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машинного обучения и поиск достоверных закономерностей в данных</w:t>
            </w:r>
          </w:p>
        </w:tc>
        <w:tc>
          <w:tcPr>
            <w:tcW w:w="220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Сенько О.В.</w:t>
            </w:r>
          </w:p>
        </w:tc>
        <w:tc>
          <w:tcPr>
            <w:tcW w:w="1194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д.ф.м.н.</w:t>
            </w:r>
          </w:p>
        </w:tc>
        <w:tc>
          <w:tcPr>
            <w:tcW w:w="1559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</w:tcPr>
          <w:p w:rsidR="001C4D43" w:rsidRDefault="001C4D43">
            <w:pPr>
              <w:pStyle w:val="normal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Оптимизация и исследование операций</w:t>
            </w:r>
          </w:p>
        </w:tc>
        <w:tc>
          <w:tcPr>
            <w:tcW w:w="220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Давидсон М.Р.</w:t>
            </w:r>
          </w:p>
        </w:tc>
        <w:tc>
          <w:tcPr>
            <w:tcW w:w="1194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к.ф.м.н.</w:t>
            </w:r>
          </w:p>
        </w:tc>
        <w:tc>
          <w:tcPr>
            <w:tcW w:w="1559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</w:tcPr>
          <w:p w:rsidR="001C4D43" w:rsidRDefault="001C4D43">
            <w:pPr>
              <w:pStyle w:val="normal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Математическое и программное обеспечение современных вычислительных систем</w:t>
            </w:r>
          </w:p>
        </w:tc>
        <w:tc>
          <w:tcPr>
            <w:tcW w:w="220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Карпов Л.Е.</w:t>
            </w:r>
          </w:p>
        </w:tc>
        <w:tc>
          <w:tcPr>
            <w:tcW w:w="1194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д.т.н.</w:t>
            </w:r>
          </w:p>
        </w:tc>
        <w:tc>
          <w:tcPr>
            <w:tcW w:w="1559" w:type="dxa"/>
          </w:tcPr>
          <w:p w:rsidR="001C4D43" w:rsidRDefault="001C4D43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</w:tcPr>
          <w:p w:rsidR="001C4D43" w:rsidRDefault="001C4D43">
            <w:pPr>
              <w:pStyle w:val="normal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Формализация знаний в системах искусственного интеллекта</w:t>
            </w:r>
          </w:p>
        </w:tc>
        <w:tc>
          <w:tcPr>
            <w:tcW w:w="220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Большакова Е.И.</w:t>
            </w: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Груздева Н.В.</w:t>
            </w:r>
          </w:p>
        </w:tc>
        <w:tc>
          <w:tcPr>
            <w:tcW w:w="1194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к.ф.м.н.</w:t>
            </w: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к.ф.м.н.</w:t>
            </w:r>
          </w:p>
        </w:tc>
        <w:tc>
          <w:tcPr>
            <w:tcW w:w="1559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</w:tcPr>
          <w:p w:rsidR="001C4D43" w:rsidRDefault="001C4D43">
            <w:pPr>
              <w:pStyle w:val="normal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информационных технологий</w:t>
            </w:r>
          </w:p>
        </w:tc>
        <w:tc>
          <w:tcPr>
            <w:tcW w:w="220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Сухомлин В.А.</w:t>
            </w:r>
          </w:p>
        </w:tc>
        <w:tc>
          <w:tcPr>
            <w:tcW w:w="1194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д.ф.м.н.</w:t>
            </w:r>
          </w:p>
        </w:tc>
        <w:tc>
          <w:tcPr>
            <w:tcW w:w="1559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</w:tcPr>
          <w:p w:rsidR="001C4D43" w:rsidRDefault="001C4D43">
            <w:pPr>
              <w:pStyle w:val="normal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Дифференциальные уравнения и математическое моделирование</w:t>
            </w:r>
          </w:p>
        </w:tc>
        <w:tc>
          <w:tcPr>
            <w:tcW w:w="220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Еленин Г.Г.</w:t>
            </w:r>
          </w:p>
        </w:tc>
        <w:tc>
          <w:tcPr>
            <w:tcW w:w="1194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д.ф.м.н.</w:t>
            </w:r>
          </w:p>
        </w:tc>
        <w:tc>
          <w:tcPr>
            <w:tcW w:w="1559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</w:tcPr>
          <w:p w:rsidR="001C4D43" w:rsidRDefault="001C4D43">
            <w:pPr>
              <w:pStyle w:val="normal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Теоретико-кодовые конструкции в криптографии</w:t>
            </w:r>
          </w:p>
        </w:tc>
        <w:tc>
          <w:tcPr>
            <w:tcW w:w="220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Чижов И.В.</w:t>
            </w:r>
          </w:p>
        </w:tc>
        <w:tc>
          <w:tcPr>
            <w:tcW w:w="1194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к.ф.м.н.</w:t>
            </w:r>
          </w:p>
        </w:tc>
        <w:tc>
          <w:tcPr>
            <w:tcW w:w="1559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</w:tcPr>
          <w:p w:rsidR="001C4D43" w:rsidRDefault="001C4D43">
            <w:pPr>
              <w:pStyle w:val="normal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Криптосистемы с открытым ключом</w:t>
            </w:r>
          </w:p>
        </w:tc>
        <w:tc>
          <w:tcPr>
            <w:tcW w:w="220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Черепнев М.С.</w:t>
            </w:r>
          </w:p>
        </w:tc>
        <w:tc>
          <w:tcPr>
            <w:tcW w:w="1194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д.ф.м.н.</w:t>
            </w:r>
          </w:p>
        </w:tc>
        <w:tc>
          <w:tcPr>
            <w:tcW w:w="1559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1C4D43">
        <w:trPr>
          <w:cantSplit/>
          <w:trHeight w:val="345"/>
        </w:trPr>
        <w:tc>
          <w:tcPr>
            <w:tcW w:w="1271" w:type="dxa"/>
          </w:tcPr>
          <w:p w:rsidR="001C4D43" w:rsidRDefault="001C4D43">
            <w:pPr>
              <w:pStyle w:val="normal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Дискретные функции в символической динамике</w:t>
            </w:r>
          </w:p>
        </w:tc>
        <w:tc>
          <w:tcPr>
            <w:tcW w:w="220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Логачев О.А.</w:t>
            </w:r>
          </w:p>
        </w:tc>
        <w:tc>
          <w:tcPr>
            <w:tcW w:w="1194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д.ф.м.н.</w:t>
            </w:r>
          </w:p>
        </w:tc>
        <w:tc>
          <w:tcPr>
            <w:tcW w:w="1559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</w:tcPr>
          <w:p w:rsidR="001C4D43" w:rsidRDefault="001C4D43">
            <w:pPr>
              <w:pStyle w:val="normal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Симметричные криптосистемы</w:t>
            </w:r>
          </w:p>
        </w:tc>
        <w:tc>
          <w:tcPr>
            <w:tcW w:w="220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Анашин В.С.</w:t>
            </w:r>
          </w:p>
        </w:tc>
        <w:tc>
          <w:tcPr>
            <w:tcW w:w="1194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д.ф.м.н.</w:t>
            </w:r>
          </w:p>
        </w:tc>
        <w:tc>
          <w:tcPr>
            <w:tcW w:w="1559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276" w:type="dxa"/>
            <w:vAlign w:val="center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</w:tcPr>
          <w:p w:rsidR="001C4D43" w:rsidRDefault="001C4D43">
            <w:pPr>
              <w:pStyle w:val="normal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Дифференциальные уравнения и математическая физика</w:t>
            </w:r>
          </w:p>
        </w:tc>
        <w:tc>
          <w:tcPr>
            <w:tcW w:w="220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Разгулин А.В.</w:t>
            </w:r>
          </w:p>
        </w:tc>
        <w:tc>
          <w:tcPr>
            <w:tcW w:w="1194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559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76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  <w:vMerge w:val="restart"/>
          </w:tcPr>
          <w:p w:rsidR="001C4D43" w:rsidRDefault="001C4D43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vMerge w:val="restart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Научно-педагогическая практика</w:t>
            </w:r>
          </w:p>
        </w:tc>
        <w:tc>
          <w:tcPr>
            <w:tcW w:w="220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Соколов И.А.</w:t>
            </w:r>
          </w:p>
        </w:tc>
        <w:tc>
          <w:tcPr>
            <w:tcW w:w="1194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д.т.н.</w:t>
            </w:r>
          </w:p>
        </w:tc>
        <w:tc>
          <w:tcPr>
            <w:tcW w:w="1559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академик РАН</w:t>
            </w:r>
          </w:p>
        </w:tc>
        <w:tc>
          <w:tcPr>
            <w:tcW w:w="1276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  <w:vMerge/>
          </w:tcPr>
          <w:p w:rsidR="001C4D43" w:rsidRDefault="001C4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</w:tcPr>
          <w:p w:rsidR="001C4D43" w:rsidRDefault="001C4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Анашин В.С.</w:t>
            </w:r>
          </w:p>
        </w:tc>
        <w:tc>
          <w:tcPr>
            <w:tcW w:w="1194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559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276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  <w:vMerge/>
          </w:tcPr>
          <w:p w:rsidR="001C4D43" w:rsidRDefault="001C4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</w:tcPr>
          <w:p w:rsidR="001C4D43" w:rsidRDefault="001C4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Логачёв О.А.</w:t>
            </w:r>
          </w:p>
        </w:tc>
        <w:tc>
          <w:tcPr>
            <w:tcW w:w="1194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559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доцент, член-корреспондент академии криптографии</w:t>
            </w:r>
          </w:p>
        </w:tc>
        <w:tc>
          <w:tcPr>
            <w:tcW w:w="1276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  <w:vMerge/>
          </w:tcPr>
          <w:p w:rsidR="001C4D43" w:rsidRDefault="001C4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</w:tcPr>
          <w:p w:rsidR="001C4D43" w:rsidRDefault="001C4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Черепнёв М.А.</w:t>
            </w:r>
          </w:p>
        </w:tc>
        <w:tc>
          <w:tcPr>
            <w:tcW w:w="1194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559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76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  <w:vMerge/>
          </w:tcPr>
          <w:p w:rsidR="001C4D43" w:rsidRDefault="001C4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</w:tcPr>
          <w:p w:rsidR="001C4D43" w:rsidRDefault="001C4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Грушо А.А.</w:t>
            </w:r>
          </w:p>
        </w:tc>
        <w:tc>
          <w:tcPr>
            <w:tcW w:w="1194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559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276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  <w:vMerge/>
          </w:tcPr>
          <w:p w:rsidR="001C4D43" w:rsidRDefault="001C4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</w:tcPr>
          <w:p w:rsidR="001C4D43" w:rsidRDefault="001C4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Применко Э.А.</w:t>
            </w:r>
          </w:p>
        </w:tc>
        <w:tc>
          <w:tcPr>
            <w:tcW w:w="1194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559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76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C4D43">
        <w:trPr>
          <w:cantSplit/>
          <w:trHeight w:val="20"/>
        </w:trPr>
        <w:tc>
          <w:tcPr>
            <w:tcW w:w="1271" w:type="dxa"/>
            <w:vMerge/>
          </w:tcPr>
          <w:p w:rsidR="001C4D43" w:rsidRDefault="001C4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</w:tcPr>
          <w:p w:rsidR="001C4D43" w:rsidRDefault="001C4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Чижов И.В.</w:t>
            </w:r>
          </w:p>
        </w:tc>
        <w:tc>
          <w:tcPr>
            <w:tcW w:w="1194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559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76" w:type="dxa"/>
          </w:tcPr>
          <w:p w:rsidR="001C4D43" w:rsidRDefault="00BB5CC9">
            <w:pPr>
              <w:pStyle w:val="normal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:rsidR="001C4D43" w:rsidRDefault="001C4D43">
      <w:pPr>
        <w:pStyle w:val="normal"/>
        <w:jc w:val="center"/>
        <w:rPr>
          <w:rFonts w:ascii="Times New Roman" w:eastAsia="Times New Roman" w:hAnsi="Times New Roman" w:cs="Times New Roman"/>
          <w:b/>
        </w:rPr>
      </w:pPr>
    </w:p>
    <w:p w:rsidR="001C4D43" w:rsidRDefault="001C4D4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4D43" w:rsidRDefault="00BB5CC9">
      <w:pPr>
        <w:pStyle w:val="normal"/>
        <w:rPr>
          <w:rFonts w:ascii="Times New Roman" w:eastAsia="Times New Roman" w:hAnsi="Times New Roman" w:cs="Times New Roman"/>
          <w:b/>
        </w:rPr>
        <w:sectPr w:rsidR="001C4D43">
          <w:pgSz w:w="12240" w:h="15840"/>
          <w:pgMar w:top="1134" w:right="616" w:bottom="1134" w:left="1134" w:header="708" w:footer="218" w:gutter="0"/>
          <w:cols w:space="720"/>
        </w:sectPr>
      </w:pPr>
      <w:r>
        <w:br w:type="page"/>
      </w:r>
    </w:p>
    <w:p w:rsidR="001C4D43" w:rsidRDefault="00BB5CC9">
      <w:pPr>
        <w:pStyle w:val="normal"/>
        <w:spacing w:after="0"/>
        <w:jc w:val="right"/>
        <w:rPr>
          <w:rFonts w:ascii="Times New Roman" w:eastAsia="Times New Roman" w:hAnsi="Times New Roman" w:cs="Times New Roman"/>
          <w:b/>
        </w:rPr>
      </w:pPr>
      <w:bookmarkStart w:id="7" w:name="_heading=h.hza79wr8th48" w:colFirst="0" w:colLast="0"/>
      <w:bookmarkEnd w:id="7"/>
      <w:r>
        <w:rPr>
          <w:rFonts w:ascii="Times New Roman" w:eastAsia="Times New Roman" w:hAnsi="Times New Roman" w:cs="Times New Roman"/>
          <w:b/>
        </w:rPr>
        <w:t>Приложение 2</w:t>
      </w:r>
    </w:p>
    <w:p w:rsidR="001C4D43" w:rsidRDefault="00BB5CC9">
      <w:pPr>
        <w:pStyle w:val="normal"/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программе аспирантуры</w:t>
      </w:r>
    </w:p>
    <w:p w:rsidR="001C4D43" w:rsidRDefault="00BB5CC9">
      <w:pPr>
        <w:pStyle w:val="normal"/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Методы и системы защиты информации, информационная безопасность</w:t>
      </w:r>
    </w:p>
    <w:p w:rsidR="001C4D43" w:rsidRDefault="00BB5CC9">
      <w:pPr>
        <w:pStyle w:val="normal"/>
        <w:spacing w:after="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102-01-00-236-фмн</w:t>
      </w:r>
    </w:p>
    <w:p w:rsidR="001C4D43" w:rsidRDefault="001C4D4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4D43" w:rsidRDefault="00BB5CC9">
      <w:pPr>
        <w:pStyle w:val="normal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1C4D43" w:rsidRDefault="00BB5CC9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оборудования, материально-технических условий доступных для обучающихся в аспирантуре по представленной программе аспирантуры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tbl>
      <w:tblPr>
        <w:tblStyle w:val="afc"/>
        <w:tblW w:w="15326" w:type="dxa"/>
        <w:tblInd w:w="93" w:type="dxa"/>
        <w:tblLayout w:type="fixed"/>
        <w:tblLook w:val="0400"/>
      </w:tblPr>
      <w:tblGrid>
        <w:gridCol w:w="1476"/>
        <w:gridCol w:w="2217"/>
        <w:gridCol w:w="2425"/>
        <w:gridCol w:w="3005"/>
        <w:gridCol w:w="2182"/>
        <w:gridCol w:w="1930"/>
        <w:gridCol w:w="2091"/>
      </w:tblGrid>
      <w:tr w:rsidR="001C4D43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оборудованных учебных кабинетов, объектов для проведения практических занятий, объ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ектов физической культуры и спорта с перечнем основного оборудования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площади и номера помещения в соответствии с доку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ментами бюро технической инвентаризации)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Собственность или оперативное управление, хозяйственное ведение, аренда (субаренда), безвозмездное пользование, практическая подготовка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Полное наименование собственника (арендодателя, ссудодателя) объекта недвижимог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имущества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 - основание возникновения права и (реквизиты и срок действия)</w:t>
            </w:r>
          </w:p>
        </w:tc>
      </w:tr>
      <w:tr w:rsidR="001C4D43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1C4D43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Факультетская дисциплина №1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Аудитория 526 б (проектор, экран)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Москва, Ленинские горы д.1, стр.52 (77, 34 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 о государственной регистрации права № 77AB 805728 от __31.08.2005 бессрочно</w:t>
            </w:r>
          </w:p>
        </w:tc>
      </w:tr>
      <w:tr w:rsidR="001C4D43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Факультетская дисциплина №2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Аудитория 579 </w:t>
            </w:r>
          </w:p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(проектор экран)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Москва, Ленинские горы д.1, стр.52 (95м2)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 о государственной регистрации права № 77AB 805728 от __31.08.2005 бессрочно</w:t>
            </w:r>
          </w:p>
        </w:tc>
      </w:tr>
      <w:tr w:rsidR="001C4D43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Аудитория 577</w:t>
            </w:r>
          </w:p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(15 компьютеров)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Москва, Ленинские горы д.1, стр.52 (35,87 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 о государственной регистрации права № 77AB 805728 от __31.08.2005 бессрочно</w:t>
            </w:r>
          </w:p>
        </w:tc>
      </w:tr>
      <w:tr w:rsidR="001C4D43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Аудитория</w:t>
            </w:r>
          </w:p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526 б</w:t>
            </w:r>
          </w:p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(проектор экран)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1C4D4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Москва, Ленинские горы д.1, стр.52(77, 34 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 о государственной регистрации права № 77AB 805728 от __31.08.2005 бессрочно</w:t>
            </w:r>
          </w:p>
        </w:tc>
      </w:tr>
      <w:tr w:rsidR="001C4D43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Научно-педагогическая практика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Аудитории 2-го учебного корпуса, факультета ВМК 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Москва, Ленинские горы д.1, стр.52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детельство о государственной регистрации права № 77AB 805728 от __31.08.2005 бессрочно</w:t>
            </w:r>
          </w:p>
        </w:tc>
      </w:tr>
      <w:tr w:rsidR="001C4D43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научных и научно-педагогических кадров в области прикладной математики и информатики (общенаучная дисциплина)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Аудитория 579 </w:t>
            </w:r>
          </w:p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(проектор экран)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Москва, Ленинские горы д.1, стр.52 (95м2)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 о государственной регистрации права № 77AB 805728 от 31.08.2005 бессрочно</w:t>
            </w:r>
          </w:p>
        </w:tc>
      </w:tr>
      <w:tr w:rsidR="001C4D43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и системы защиты информации, информационная безопасность (специальность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Аудитория 579 </w:t>
            </w:r>
          </w:p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(проектор экран)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Москва, Ленинские горы д.1, стр.52 (95м2)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 о государственной регистрации права № 77AB 805728 от 31.08.2005 бессрочно</w:t>
            </w:r>
          </w:p>
        </w:tc>
      </w:tr>
      <w:tr w:rsidR="001C4D43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Междисциплинарность научного познания в исследованиях Московского университета (общеуниверситетский курс)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Поточная аудитория 01 на 500 чел. (проектор, экран, компьютер, колонки, микрофон)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Москва, Ленинские горы, д. 1 (Главное здание МГУ имени М.В.Ломоносов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D43" w:rsidRDefault="00BB5CC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№ 77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АЖ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713491 от 02.09.2008 г. бессрочно</w:t>
            </w:r>
          </w:p>
        </w:tc>
      </w:tr>
    </w:tbl>
    <w:p w:rsidR="001C4D43" w:rsidRDefault="001C4D43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D43" w:rsidRDefault="001C4D43">
      <w:pPr>
        <w:pStyle w:val="normal"/>
        <w:rPr>
          <w:rFonts w:ascii="Times New Roman" w:eastAsia="Times New Roman" w:hAnsi="Times New Roman" w:cs="Times New Roman"/>
        </w:rPr>
        <w:sectPr w:rsidR="001C4D43">
          <w:pgSz w:w="15840" w:h="12240" w:orient="landscape"/>
          <w:pgMar w:top="1701" w:right="357" w:bottom="851" w:left="1134" w:header="709" w:footer="709" w:gutter="0"/>
          <w:cols w:space="720"/>
        </w:sectPr>
      </w:pPr>
    </w:p>
    <w:p w:rsidR="001C4D43" w:rsidRDefault="00BB5CC9">
      <w:pPr>
        <w:pStyle w:val="normal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Приложение 3</w:t>
      </w:r>
    </w:p>
    <w:p w:rsidR="001C4D43" w:rsidRDefault="00BB5CC9">
      <w:pPr>
        <w:pStyle w:val="normal"/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программе аспирантуры</w:t>
      </w:r>
    </w:p>
    <w:p w:rsidR="001C4D43" w:rsidRDefault="00BB5CC9">
      <w:pPr>
        <w:pStyle w:val="normal"/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Методы и системы защиты информации, информационная безопа</w:t>
      </w:r>
      <w:r>
        <w:rPr>
          <w:rFonts w:ascii="Times New Roman" w:eastAsia="Times New Roman" w:hAnsi="Times New Roman" w:cs="Times New Roman"/>
        </w:rPr>
        <w:t>сность</w:t>
      </w:r>
    </w:p>
    <w:p w:rsidR="001C4D43" w:rsidRDefault="00BB5CC9">
      <w:pPr>
        <w:pStyle w:val="normal"/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102-01-00-236-фмн</w:t>
      </w:r>
    </w:p>
    <w:p w:rsidR="001C4D43" w:rsidRDefault="001C4D43">
      <w:pPr>
        <w:pStyle w:val="normal"/>
        <w:rPr>
          <w:rFonts w:ascii="Times New Roman" w:eastAsia="Times New Roman" w:hAnsi="Times New Roman" w:cs="Times New Roman"/>
        </w:rPr>
      </w:pPr>
    </w:p>
    <w:p w:rsidR="001C4D43" w:rsidRDefault="00BB5CC9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Справка об информационном и учебно-методическом обеспечении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реализации программы</w:t>
      </w:r>
    </w:p>
    <w:p w:rsidR="001C4D43" w:rsidRDefault="00BB5CC9">
      <w:pPr>
        <w:pStyle w:val="normal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Информационная среда факультета ВМК МГУ включает в себя несколько компьютерных классов, оснащенных современной вычислительной и мультимедийной техникой на базе современных высокопроизводительных процессоров различной архитектуры и актуальным программным об</w:t>
      </w:r>
      <w:r>
        <w:rPr>
          <w:rFonts w:ascii="Times New Roman" w:eastAsia="Times New Roman" w:hAnsi="Times New Roman" w:cs="Times New Roman"/>
          <w:sz w:val="24"/>
          <w:szCs w:val="24"/>
        </w:rPr>
        <w:t>еспечением.  На факультете ВМК МГУ имеется несколько классов рабочих станций под управлением различных операционных систем. Все классы объединены в локальную сеть на основе оптоволоконной связи с выходом в Интернет. Кроме того, на факультете ВМК МГУ устано</w:t>
      </w:r>
      <w:r>
        <w:rPr>
          <w:rFonts w:ascii="Times New Roman" w:eastAsia="Times New Roman" w:hAnsi="Times New Roman" w:cs="Times New Roman"/>
          <w:sz w:val="24"/>
          <w:szCs w:val="24"/>
        </w:rPr>
        <w:t>влены и интенсивно используется в учебном процессе несколько суперкомпьютеров высокой производительности. Все суперкомпьютеры факультета имеют большую внешнюю память и специальное оборудование для обработки больших массивов данных.</w:t>
      </w:r>
    </w:p>
    <w:p w:rsidR="001C4D43" w:rsidRDefault="00BB5C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среда фак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ультета ВМК МГУ обеспечивает эффективную деятельность аспирантов по освоению программы аспирантуры и эффективную образовательную и научно-исследовательскую деятельность профессорско-преподавательского состава по реализации указанной программы, в том числе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возможность:</w:t>
      </w:r>
    </w:p>
    <w:p w:rsidR="001C4D43" w:rsidRDefault="00BB5CC9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10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создания, поиска, сбора, анализа, обработки и представления информации (работа с текстами в бумажной и электронной форме, запись и обработка изображений и звука, выступления с аудио-, виде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графическим сопровождением, общение в Интернете);</w:t>
      </w:r>
    </w:p>
    <w:p w:rsidR="001C4D43" w:rsidRDefault="00BB5CC9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планирования образовательного и научно-исследовательского процессов и их ресурсного обеспечения;</w:t>
      </w:r>
    </w:p>
    <w:p w:rsidR="001C4D43" w:rsidRDefault="00BB5CC9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82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размещения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используемых участниками образовательного процесса информационных ресурсов, учебных материалов, предназначенных для образовательной 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 аспирантов, а также анализа и оценки такой деятельности; доступа к размещаемой информации;</w:t>
      </w:r>
    </w:p>
    <w:p w:rsidR="001C4D43" w:rsidRDefault="00BB5CC9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мониторинга хода и результатов учебного процесса, фиксацию результатов деятельности аспирантов и профессорско-преподавательского состава; мониторинга здоро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вья обучающихся;</w:t>
      </w:r>
    </w:p>
    <w:p w:rsidR="001C4D43" w:rsidRDefault="00BB5CC9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58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дистанционного взаимодействия всех участников образовательного процесса: аспирантов, профессорско-преподавательского состава, научных руководителей и научных консультантов, администрации университета, методических служб, общественности, органов, осуществля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управление в сфере образования;</w:t>
      </w:r>
    </w:p>
    <w:p w:rsidR="001C4D43" w:rsidRDefault="00BB5CC9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доступа всех участников образовательного и научно-исследовательского процесса к электронным информационно-образовательным ресурсам, размещенным в федеральных и региональных базах данных;</w:t>
      </w:r>
    </w:p>
    <w:p w:rsidR="001C4D43" w:rsidRDefault="00BB5CC9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01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работы в режиме 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индивидуального, так и коллективного доступа к информационно-образовательным ресурсам;</w:t>
      </w:r>
    </w:p>
    <w:p w:rsidR="001C4D43" w:rsidRDefault="00BB5CC9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1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дистанционного образования.</w:t>
      </w:r>
    </w:p>
    <w:p w:rsidR="001C4D43" w:rsidRDefault="00BB5CC9">
      <w:pPr>
        <w:pStyle w:val="normal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Аспиранты факультета ВМК МГУ имеют полный доступ к ресурсам библиотеки факультета ВМК МГУ и библиотеки МГУ, а также через аккаунты факультета доступ к основным научным базам и библиотекам.</w:t>
      </w:r>
    </w:p>
    <w:p w:rsidR="001C4D43" w:rsidRDefault="00BB5C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Библиотека факультета ВМК МГУ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укомплектована печатными и электронны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ми информационно-образовательными ресурсами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  <w:proofErr w:type="gramEnd"/>
    </w:p>
    <w:p w:rsidR="001C4D43" w:rsidRDefault="00BB5CC9">
      <w:pPr>
        <w:pStyle w:val="normal"/>
        <w:spacing w:line="36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Московский университет является научно-образовательным пространством, в котором сочетание высококлас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сных специалистов из различных предметных областей, передовой вычислительной инфраструктуры и образовательного процесса с многолетними традициями качества создаёт предпосылки для успешного решения крупных современных вызовов в фундаментальных и прикладных </w:t>
      </w:r>
      <w:r>
        <w:rPr>
          <w:rFonts w:ascii="Times New Roman" w:eastAsia="Times New Roman" w:hAnsi="Times New Roman" w:cs="Times New Roman"/>
          <w:sz w:val="24"/>
          <w:szCs w:val="24"/>
        </w:rPr>
        <w:t>науках, а также создания новых образовательных программ для воспроизводства кадров высокого уровня в областях математического моделирования, высокопроизводительных вычислений, искусственного интеллекта и их многочисленных приложений.</w:t>
      </w:r>
      <w:proofErr w:type="gramEnd"/>
    </w:p>
    <w:p w:rsidR="001C4D43" w:rsidRDefault="001C4D4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C4D43" w:rsidSect="001C4D43">
      <w:footerReference w:type="even" r:id="rId11"/>
      <w:footerReference w:type="default" r:id="rId12"/>
      <w:pgSz w:w="12240" w:h="15840"/>
      <w:pgMar w:top="1134" w:right="851" w:bottom="851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CC9" w:rsidRDefault="00BB5CC9" w:rsidP="001C4D43">
      <w:pPr>
        <w:spacing w:after="0" w:line="240" w:lineRule="auto"/>
      </w:pPr>
      <w:r>
        <w:separator/>
      </w:r>
    </w:p>
  </w:endnote>
  <w:endnote w:type="continuationSeparator" w:id="0">
    <w:p w:rsidR="00BB5CC9" w:rsidRDefault="00BB5CC9" w:rsidP="001C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D43" w:rsidRDefault="001C4D4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76" w:lineRule="auto"/>
      <w:jc w:val="right"/>
      <w:rPr>
        <w:color w:val="000000"/>
      </w:rPr>
    </w:pPr>
    <w:r>
      <w:rPr>
        <w:color w:val="000000"/>
      </w:rPr>
      <w:fldChar w:fldCharType="begin"/>
    </w:r>
    <w:r w:rsidR="00BB5CC9">
      <w:rPr>
        <w:color w:val="000000"/>
      </w:rPr>
      <w:instrText>PAGE</w:instrText>
    </w:r>
    <w:r w:rsidR="003D6980">
      <w:rPr>
        <w:color w:val="000000"/>
      </w:rPr>
      <w:fldChar w:fldCharType="separate"/>
    </w:r>
    <w:r w:rsidR="003D6980">
      <w:rPr>
        <w:noProof/>
        <w:color w:val="000000"/>
      </w:rPr>
      <w:t>2</w:t>
    </w:r>
    <w:r>
      <w:rPr>
        <w:color w:val="000000"/>
      </w:rPr>
      <w:fldChar w:fldCharType="end"/>
    </w:r>
  </w:p>
  <w:p w:rsidR="001C4D43" w:rsidRDefault="001C4D4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76" w:lineRule="auto"/>
      <w:jc w:val="both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D43" w:rsidRDefault="001C4D4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76" w:lineRule="auto"/>
      <w:jc w:val="center"/>
      <w:rPr>
        <w:color w:val="000000"/>
      </w:rPr>
    </w:pPr>
    <w:r>
      <w:rPr>
        <w:color w:val="000000"/>
      </w:rPr>
      <w:fldChar w:fldCharType="begin"/>
    </w:r>
    <w:r w:rsidR="00BB5CC9">
      <w:rPr>
        <w:color w:val="000000"/>
      </w:rPr>
      <w:instrText>PAGE</w:instrText>
    </w:r>
    <w:r>
      <w:rPr>
        <w:color w:val="000000"/>
      </w:rPr>
      <w:fldChar w:fldCharType="end"/>
    </w:r>
  </w:p>
  <w:p w:rsidR="001C4D43" w:rsidRDefault="001C4D4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76" w:lineRule="auto"/>
      <w:jc w:val="both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D43" w:rsidRDefault="001C4D4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76" w:lineRule="auto"/>
      <w:jc w:val="right"/>
      <w:rPr>
        <w:color w:val="000000"/>
      </w:rPr>
    </w:pPr>
    <w:r>
      <w:rPr>
        <w:color w:val="000000"/>
      </w:rPr>
      <w:fldChar w:fldCharType="begin"/>
    </w:r>
    <w:r w:rsidR="00BB5CC9">
      <w:rPr>
        <w:color w:val="000000"/>
      </w:rPr>
      <w:instrText>PAGE</w:instrText>
    </w:r>
    <w:r>
      <w:rPr>
        <w:color w:val="000000"/>
      </w:rPr>
      <w:fldChar w:fldCharType="end"/>
    </w:r>
  </w:p>
  <w:p w:rsidR="001C4D43" w:rsidRDefault="001C4D4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76" w:lineRule="auto"/>
      <w:jc w:val="both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CC9" w:rsidRDefault="00BB5CC9" w:rsidP="001C4D43">
      <w:pPr>
        <w:spacing w:after="0" w:line="240" w:lineRule="auto"/>
      </w:pPr>
      <w:r>
        <w:separator/>
      </w:r>
    </w:p>
  </w:footnote>
  <w:footnote w:type="continuationSeparator" w:id="0">
    <w:p w:rsidR="00BB5CC9" w:rsidRDefault="00BB5CC9" w:rsidP="001C4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6D2A"/>
    <w:multiLevelType w:val="multilevel"/>
    <w:tmpl w:val="654CA0CA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DAE03D2"/>
    <w:multiLevelType w:val="multilevel"/>
    <w:tmpl w:val="8E04B7BC"/>
    <w:lvl w:ilvl="0">
      <w:start w:val="1"/>
      <w:numFmt w:val="bullet"/>
      <w:lvlText w:val="⎯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DC03575"/>
    <w:multiLevelType w:val="multilevel"/>
    <w:tmpl w:val="2D5C705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516AD4"/>
    <w:multiLevelType w:val="multilevel"/>
    <w:tmpl w:val="0E6ED1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C3C03D1"/>
    <w:multiLevelType w:val="multilevel"/>
    <w:tmpl w:val="5510DDA2"/>
    <w:lvl w:ilvl="0">
      <w:start w:val="1"/>
      <w:numFmt w:val="bullet"/>
      <w:lvlText w:val="⎯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D43"/>
    <w:rsid w:val="001C4D43"/>
    <w:rsid w:val="003D6980"/>
    <w:rsid w:val="00BB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C4D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C4D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C4D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C4D4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C4D4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C4D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1C4D4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1C4D43"/>
  </w:style>
  <w:style w:type="paragraph" w:styleId="a3">
    <w:name w:val="Title"/>
    <w:basedOn w:val="normal"/>
    <w:next w:val="normal"/>
    <w:rsid w:val="001C4D4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7A7AB2"/>
    <w:pPr>
      <w:ind w:left="720"/>
      <w:contextualSpacing/>
    </w:pPr>
  </w:style>
  <w:style w:type="table" w:styleId="a5">
    <w:name w:val="Table Grid"/>
    <w:basedOn w:val="a1"/>
    <w:uiPriority w:val="39"/>
    <w:rsid w:val="007A7AB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useruser">
    <w:name w:val="Standard (user) (user) (user)"/>
    <w:rsid w:val="001945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/>
    </w:rPr>
  </w:style>
  <w:style w:type="paragraph" w:styleId="a6">
    <w:name w:val="footer"/>
    <w:link w:val="a7"/>
    <w:uiPriority w:val="99"/>
    <w:rsid w:val="001945E2"/>
    <w:pPr>
      <w:tabs>
        <w:tab w:val="center" w:pos="4677"/>
        <w:tab w:val="right" w:pos="9355"/>
      </w:tabs>
      <w:spacing w:after="0" w:line="276" w:lineRule="auto"/>
      <w:jc w:val="both"/>
    </w:pPr>
    <w:rPr>
      <w:rFonts w:eastAsia="Times New Roman" w:cs="Times New Roman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rsid w:val="001945E2"/>
    <w:rPr>
      <w:rFonts w:ascii="Calibri" w:eastAsia="Times New Roman" w:hAnsi="Calibri" w:cs="Times New Roman"/>
      <w:lang w:val="ru-RU"/>
    </w:rPr>
  </w:style>
  <w:style w:type="character" w:styleId="a8">
    <w:name w:val="page number"/>
    <w:uiPriority w:val="99"/>
    <w:rsid w:val="001945E2"/>
  </w:style>
  <w:style w:type="paragraph" w:styleId="a9">
    <w:name w:val="Plain Text"/>
    <w:link w:val="aa"/>
    <w:rsid w:val="001945E2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a">
    <w:name w:val="Текст Знак"/>
    <w:basedOn w:val="a0"/>
    <w:link w:val="a9"/>
    <w:rsid w:val="001945E2"/>
    <w:rPr>
      <w:rFonts w:ascii="Consolas" w:eastAsia="Times New Roman" w:hAnsi="Consolas" w:cs="Times New Roman"/>
      <w:sz w:val="21"/>
      <w:szCs w:val="21"/>
    </w:rPr>
  </w:style>
  <w:style w:type="paragraph" w:customStyle="1" w:styleId="Default">
    <w:name w:val="Default"/>
    <w:rsid w:val="001945E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ru-RU"/>
    </w:rPr>
  </w:style>
  <w:style w:type="paragraph" w:styleId="ab">
    <w:name w:val="header"/>
    <w:link w:val="ac"/>
    <w:uiPriority w:val="99"/>
    <w:unhideWhenUsed/>
    <w:rsid w:val="007D0D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D0D55"/>
  </w:style>
  <w:style w:type="paragraph" w:customStyle="1" w:styleId="ad">
    <w:name w:val="Нормальный (таблица)"/>
    <w:uiPriority w:val="99"/>
    <w:rsid w:val="00811F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val="ru-RU"/>
    </w:rPr>
  </w:style>
  <w:style w:type="paragraph" w:styleId="ae">
    <w:name w:val="Balloon Text"/>
    <w:link w:val="af"/>
    <w:uiPriority w:val="99"/>
    <w:semiHidden/>
    <w:unhideWhenUsed/>
    <w:rsid w:val="00383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372C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CC7CA5"/>
    <w:rPr>
      <w:color w:val="0000FF"/>
      <w:u w:val="single"/>
    </w:rPr>
  </w:style>
  <w:style w:type="paragraph" w:styleId="af1">
    <w:name w:val="Normal (Web)"/>
    <w:uiPriority w:val="99"/>
    <w:semiHidden/>
    <w:unhideWhenUsed/>
    <w:qFormat/>
    <w:rsid w:val="0038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2">
    <w:name w:val="Основной текст_"/>
    <w:basedOn w:val="a0"/>
    <w:link w:val="10"/>
    <w:locked/>
    <w:rsid w:val="00336310"/>
    <w:rPr>
      <w:sz w:val="23"/>
      <w:szCs w:val="23"/>
      <w:shd w:val="clear" w:color="auto" w:fill="FFFFFF"/>
    </w:rPr>
  </w:style>
  <w:style w:type="paragraph" w:customStyle="1" w:styleId="10">
    <w:name w:val="Основной текст1"/>
    <w:link w:val="af2"/>
    <w:rsid w:val="00336310"/>
    <w:pPr>
      <w:shd w:val="clear" w:color="auto" w:fill="FFFFFF"/>
      <w:spacing w:after="0" w:line="274" w:lineRule="exact"/>
      <w:jc w:val="both"/>
    </w:pPr>
    <w:rPr>
      <w:sz w:val="23"/>
      <w:szCs w:val="23"/>
    </w:rPr>
  </w:style>
  <w:style w:type="character" w:customStyle="1" w:styleId="af3">
    <w:name w:val="Основной текст + Полужирный"/>
    <w:aliases w:val="Курсив"/>
    <w:basedOn w:val="af2"/>
    <w:rsid w:val="00336310"/>
    <w:rPr>
      <w:b/>
      <w:bCs/>
      <w:i/>
      <w:iCs/>
      <w:sz w:val="23"/>
      <w:szCs w:val="23"/>
      <w:shd w:val="clear" w:color="auto" w:fill="FFFFFF"/>
    </w:rPr>
  </w:style>
  <w:style w:type="character" w:styleId="af4">
    <w:name w:val="annotation reference"/>
    <w:basedOn w:val="a0"/>
    <w:uiPriority w:val="99"/>
    <w:semiHidden/>
    <w:unhideWhenUsed/>
    <w:rsid w:val="003A3958"/>
    <w:rPr>
      <w:sz w:val="16"/>
      <w:szCs w:val="16"/>
    </w:rPr>
  </w:style>
  <w:style w:type="paragraph" w:styleId="af5">
    <w:name w:val="annotation text"/>
    <w:link w:val="af6"/>
    <w:uiPriority w:val="99"/>
    <w:unhideWhenUsed/>
    <w:rsid w:val="003A395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A395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A395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A3958"/>
    <w:rPr>
      <w:b/>
      <w:bCs/>
      <w:sz w:val="20"/>
      <w:szCs w:val="20"/>
    </w:rPr>
  </w:style>
  <w:style w:type="paragraph" w:styleId="af9">
    <w:name w:val="Subtitle"/>
    <w:basedOn w:val="normal"/>
    <w:next w:val="normal"/>
    <w:rsid w:val="001C4D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rsid w:val="001C4D4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rsid w:val="001C4D4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sid w:val="001C4D4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mc@cs.ms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9YLXH7FBdzIXHhpiakVSz+TcsQ==">CgMxLjAyDmguMzNqamZveTY5dDVsMg5oLjdycmQzc2dnaGlreDIOaC5rNmMxd29pOWt1djkyDmgucXd2NDZqamRoeGZyMg5oLnphbHB6OGJjZ284ajIOaC44NTNhNmtxM2N6YXQyDmguNW0yb3ppbmtibG16Mg5oLmh6YTc5d3I4dGg0ODgAciExS1A3VmlLUHBMdWl6RG12OUFLWVVUN1hPdHhnZXRGSlc=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2635</Words>
  <Characters>15025</Characters>
  <Application>Microsoft Office Word</Application>
  <DocSecurity>0</DocSecurity>
  <Lines>125</Lines>
  <Paragraphs>35</Paragraphs>
  <ScaleCrop>false</ScaleCrop>
  <Company>Hewlett-Packard Company</Company>
  <LinksUpToDate>false</LinksUpToDate>
  <CharactersWithSpaces>17625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</cp:lastModifiedBy>
  <cp:revision>2</cp:revision>
  <dcterms:created xsi:type="dcterms:W3CDTF">2025-10-24T10:06:00Z</dcterms:created>
  <dcterms:modified xsi:type="dcterms:W3CDTF">2025-10-24T10:06:00Z</dcterms:modified>
</cp:coreProperties>
</file>